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062D7" w14:textId="3E65FC6C" w:rsidR="00D868A0" w:rsidRPr="00D868A0" w:rsidRDefault="00CC04F4" w:rsidP="00CC04F4">
      <w:pPr>
        <w:pStyle w:val="Betarp"/>
        <w:rPr>
          <w:sz w:val="24"/>
          <w:szCs w:val="24"/>
        </w:rPr>
      </w:pPr>
      <w:r>
        <w:rPr>
          <w:sz w:val="24"/>
          <w:szCs w:val="24"/>
        </w:rPr>
        <w:t xml:space="preserve">                                                                                        </w:t>
      </w:r>
      <w:r w:rsidR="00D868A0" w:rsidRPr="00D868A0">
        <w:rPr>
          <w:sz w:val="24"/>
          <w:szCs w:val="24"/>
        </w:rPr>
        <w:t>PRITARTA</w:t>
      </w:r>
    </w:p>
    <w:p w14:paraId="7EEC9C35" w14:textId="3E758B18" w:rsidR="00D868A0" w:rsidRPr="00D868A0" w:rsidRDefault="00D868A0" w:rsidP="00D868A0">
      <w:pPr>
        <w:pStyle w:val="Betarp"/>
        <w:rPr>
          <w:sz w:val="24"/>
          <w:szCs w:val="24"/>
        </w:rPr>
      </w:pPr>
      <w:r w:rsidRPr="00D868A0">
        <w:rPr>
          <w:sz w:val="24"/>
          <w:szCs w:val="24"/>
        </w:rPr>
        <w:t xml:space="preserve">    </w:t>
      </w:r>
      <w:r w:rsidRPr="00D868A0">
        <w:rPr>
          <w:sz w:val="24"/>
          <w:szCs w:val="24"/>
        </w:rPr>
        <w:tab/>
      </w:r>
      <w:r w:rsidRPr="00D868A0">
        <w:rPr>
          <w:sz w:val="24"/>
          <w:szCs w:val="24"/>
        </w:rPr>
        <w:tab/>
      </w:r>
      <w:r w:rsidRPr="00D868A0">
        <w:rPr>
          <w:sz w:val="24"/>
          <w:szCs w:val="24"/>
        </w:rPr>
        <w:tab/>
      </w:r>
      <w:r w:rsidRPr="00D868A0">
        <w:rPr>
          <w:sz w:val="24"/>
          <w:szCs w:val="24"/>
        </w:rPr>
        <w:tab/>
      </w:r>
      <w:r>
        <w:rPr>
          <w:sz w:val="24"/>
          <w:szCs w:val="24"/>
        </w:rPr>
        <w:tab/>
      </w:r>
      <w:r>
        <w:rPr>
          <w:sz w:val="24"/>
          <w:szCs w:val="24"/>
        </w:rPr>
        <w:tab/>
      </w:r>
      <w:r>
        <w:rPr>
          <w:sz w:val="24"/>
          <w:szCs w:val="24"/>
        </w:rPr>
        <w:tab/>
      </w:r>
      <w:r w:rsidR="00CC04F4">
        <w:rPr>
          <w:sz w:val="24"/>
          <w:szCs w:val="24"/>
        </w:rPr>
        <w:t xml:space="preserve">    </w:t>
      </w:r>
      <w:r w:rsidRPr="00D868A0">
        <w:rPr>
          <w:sz w:val="24"/>
          <w:szCs w:val="24"/>
        </w:rPr>
        <w:t>Rokiškio rajono savivaldybės tarybos</w:t>
      </w:r>
    </w:p>
    <w:p w14:paraId="56318FBE" w14:textId="64337C85" w:rsidR="00D868A0" w:rsidRPr="00D868A0" w:rsidRDefault="00D868A0" w:rsidP="00D868A0">
      <w:pPr>
        <w:pStyle w:val="Betarp"/>
        <w:rPr>
          <w:sz w:val="24"/>
          <w:szCs w:val="24"/>
        </w:rPr>
      </w:pPr>
      <w:r w:rsidRPr="00D868A0">
        <w:rPr>
          <w:sz w:val="24"/>
          <w:szCs w:val="24"/>
        </w:rPr>
        <w:t xml:space="preserve">                                                                                       </w:t>
      </w:r>
      <w:r>
        <w:rPr>
          <w:sz w:val="24"/>
          <w:szCs w:val="24"/>
        </w:rPr>
        <w:t xml:space="preserve"> 2022 m. gegužės 27</w:t>
      </w:r>
      <w:r w:rsidRPr="00D868A0">
        <w:rPr>
          <w:sz w:val="24"/>
          <w:szCs w:val="24"/>
        </w:rPr>
        <w:t xml:space="preserve"> d. sprendimu Nr. TS- </w:t>
      </w:r>
    </w:p>
    <w:p w14:paraId="1C528DD9" w14:textId="77777777" w:rsidR="00CC6FDC" w:rsidRDefault="00CC6FDC" w:rsidP="00875EF6">
      <w:pPr>
        <w:pStyle w:val="Betarp"/>
        <w:jc w:val="both"/>
      </w:pPr>
    </w:p>
    <w:p w14:paraId="0D4D4435" w14:textId="77777777" w:rsidR="007902E4" w:rsidRDefault="007902E4" w:rsidP="00875EF6">
      <w:pPr>
        <w:pStyle w:val="Betarp"/>
        <w:jc w:val="center"/>
        <w:rPr>
          <w:b/>
          <w:sz w:val="24"/>
          <w:szCs w:val="24"/>
        </w:rPr>
      </w:pPr>
      <w:r w:rsidRPr="00875EF6">
        <w:rPr>
          <w:b/>
          <w:sz w:val="24"/>
          <w:szCs w:val="24"/>
        </w:rPr>
        <w:t>BENDRADARBIAVIMO SUTARTIS</w:t>
      </w:r>
    </w:p>
    <w:p w14:paraId="68B617D7" w14:textId="77777777" w:rsidR="00875EF6" w:rsidRPr="00875EF6" w:rsidRDefault="00875EF6" w:rsidP="00875EF6">
      <w:pPr>
        <w:pStyle w:val="Betarp"/>
        <w:jc w:val="center"/>
        <w:rPr>
          <w:b/>
          <w:sz w:val="24"/>
          <w:szCs w:val="24"/>
        </w:rPr>
      </w:pPr>
    </w:p>
    <w:p w14:paraId="683E62EB" w14:textId="16B3CE96" w:rsidR="007902E4" w:rsidRPr="00875EF6" w:rsidRDefault="007902E4" w:rsidP="00875EF6">
      <w:pPr>
        <w:pStyle w:val="Betarp"/>
        <w:jc w:val="center"/>
        <w:rPr>
          <w:sz w:val="24"/>
          <w:szCs w:val="24"/>
        </w:rPr>
      </w:pPr>
      <w:r w:rsidRPr="00875EF6">
        <w:rPr>
          <w:sz w:val="24"/>
          <w:szCs w:val="24"/>
        </w:rPr>
        <w:t>202</w:t>
      </w:r>
      <w:r w:rsidR="005860E4" w:rsidRPr="00875EF6">
        <w:rPr>
          <w:sz w:val="24"/>
          <w:szCs w:val="24"/>
        </w:rPr>
        <w:t>2</w:t>
      </w:r>
      <w:r w:rsidRPr="00875EF6">
        <w:rPr>
          <w:sz w:val="24"/>
          <w:szCs w:val="24"/>
        </w:rPr>
        <w:t xml:space="preserve"> m.</w:t>
      </w:r>
      <w:r w:rsidR="00CC6FDC" w:rsidRPr="00875EF6">
        <w:rPr>
          <w:caps/>
          <w:sz w:val="24"/>
          <w:szCs w:val="24"/>
        </w:rPr>
        <w:t xml:space="preserve"> ...........</w:t>
      </w:r>
      <w:r w:rsidR="00965CEF" w:rsidRPr="00875EF6">
        <w:rPr>
          <w:sz w:val="24"/>
          <w:szCs w:val="24"/>
        </w:rPr>
        <w:t xml:space="preserve"> </w:t>
      </w:r>
      <w:r w:rsidR="00CC6FDC" w:rsidRPr="00875EF6">
        <w:rPr>
          <w:caps/>
          <w:sz w:val="24"/>
          <w:szCs w:val="24"/>
        </w:rPr>
        <w:t xml:space="preserve"> .....</w:t>
      </w:r>
      <w:r w:rsidR="00965CEF" w:rsidRPr="00875EF6">
        <w:rPr>
          <w:sz w:val="24"/>
          <w:szCs w:val="24"/>
        </w:rPr>
        <w:t xml:space="preserve">   </w:t>
      </w:r>
      <w:r w:rsidR="00312198" w:rsidRPr="00875EF6">
        <w:rPr>
          <w:sz w:val="24"/>
          <w:szCs w:val="24"/>
        </w:rPr>
        <w:t xml:space="preserve">d. </w:t>
      </w:r>
      <w:r w:rsidRPr="00875EF6">
        <w:rPr>
          <w:sz w:val="24"/>
          <w:szCs w:val="24"/>
        </w:rPr>
        <w:t>Nr. 2A-</w:t>
      </w:r>
    </w:p>
    <w:p w14:paraId="3C65BE05" w14:textId="77777777" w:rsidR="007902E4" w:rsidRPr="00875EF6" w:rsidRDefault="007902E4" w:rsidP="00875EF6">
      <w:pPr>
        <w:pStyle w:val="Betarp"/>
        <w:jc w:val="center"/>
        <w:rPr>
          <w:sz w:val="24"/>
          <w:szCs w:val="24"/>
        </w:rPr>
      </w:pPr>
      <w:r w:rsidRPr="00875EF6">
        <w:rPr>
          <w:sz w:val="24"/>
          <w:szCs w:val="24"/>
        </w:rPr>
        <w:t>Vilnius</w:t>
      </w:r>
    </w:p>
    <w:p w14:paraId="263787D5" w14:textId="77777777" w:rsidR="00846240" w:rsidRPr="00875EF6" w:rsidRDefault="00846240" w:rsidP="00875EF6">
      <w:pPr>
        <w:pStyle w:val="Betarp"/>
        <w:jc w:val="both"/>
        <w:rPr>
          <w:sz w:val="24"/>
          <w:szCs w:val="24"/>
        </w:rPr>
      </w:pPr>
    </w:p>
    <w:p w14:paraId="68AAF966" w14:textId="083EC44F" w:rsidR="007902E4" w:rsidRPr="00875EF6" w:rsidRDefault="000D09E5" w:rsidP="00875EF6">
      <w:pPr>
        <w:pStyle w:val="Betarp"/>
        <w:ind w:firstLine="851"/>
        <w:jc w:val="both"/>
        <w:rPr>
          <w:sz w:val="24"/>
          <w:szCs w:val="24"/>
        </w:rPr>
      </w:pPr>
      <w:r w:rsidRPr="00875EF6">
        <w:rPr>
          <w:sz w:val="24"/>
          <w:szCs w:val="24"/>
        </w:rPr>
        <w:t>Mykolo Romerio u</w:t>
      </w:r>
      <w:r w:rsidR="007902E4" w:rsidRPr="00875EF6">
        <w:rPr>
          <w:sz w:val="24"/>
          <w:szCs w:val="24"/>
        </w:rPr>
        <w:t>niversitetas (toliau – Universitetas)</w:t>
      </w:r>
      <w:r w:rsidR="007A52E3" w:rsidRPr="00875EF6">
        <w:rPr>
          <w:sz w:val="24"/>
          <w:szCs w:val="24"/>
        </w:rPr>
        <w:t xml:space="preserve">, </w:t>
      </w:r>
      <w:r w:rsidR="007902E4" w:rsidRPr="00875EF6">
        <w:rPr>
          <w:sz w:val="24"/>
          <w:szCs w:val="24"/>
        </w:rPr>
        <w:t>juridinio asmens kodas 111951726, registruotos buveinės adresas</w:t>
      </w:r>
      <w:r w:rsidR="009B2B84">
        <w:rPr>
          <w:sz w:val="24"/>
          <w:szCs w:val="24"/>
        </w:rPr>
        <w:t>:</w:t>
      </w:r>
      <w:r w:rsidR="007902E4" w:rsidRPr="00875EF6">
        <w:rPr>
          <w:sz w:val="24"/>
          <w:szCs w:val="24"/>
        </w:rPr>
        <w:t xml:space="preserve"> Ateities g. 20, Vilnius, atstovaujam</w:t>
      </w:r>
      <w:r w:rsidR="00D724F9">
        <w:rPr>
          <w:sz w:val="24"/>
          <w:szCs w:val="24"/>
        </w:rPr>
        <w:t>as..........................</w:t>
      </w:r>
      <w:r w:rsidR="00AD2B57">
        <w:rPr>
          <w:sz w:val="24"/>
          <w:szCs w:val="24"/>
        </w:rPr>
        <w:t>, veikiančio pagal .................................................</w:t>
      </w:r>
      <w:bookmarkStart w:id="0" w:name="_GoBack"/>
      <w:bookmarkEnd w:id="0"/>
      <w:r w:rsidR="00336012" w:rsidRPr="00875EF6">
        <w:rPr>
          <w:sz w:val="24"/>
          <w:szCs w:val="24"/>
        </w:rPr>
        <w:t>, ir</w:t>
      </w:r>
      <w:r w:rsidR="00CC6FDC" w:rsidRPr="00875EF6">
        <w:rPr>
          <w:sz w:val="24"/>
          <w:szCs w:val="24"/>
        </w:rPr>
        <w:t xml:space="preserve"> Rokiškio rajono savivaldybė (toliau – Savivaldybė), juridinio asmens koda</w:t>
      </w:r>
      <w:r w:rsidR="007C20A8">
        <w:rPr>
          <w:sz w:val="24"/>
          <w:szCs w:val="24"/>
        </w:rPr>
        <w:t>s 188772247, registruotos</w:t>
      </w:r>
      <w:r w:rsidR="00CC6FDC" w:rsidRPr="00875EF6">
        <w:rPr>
          <w:sz w:val="24"/>
          <w:szCs w:val="24"/>
        </w:rPr>
        <w:t xml:space="preserve"> buveinė</w:t>
      </w:r>
      <w:r w:rsidR="007C20A8">
        <w:rPr>
          <w:sz w:val="24"/>
          <w:szCs w:val="24"/>
        </w:rPr>
        <w:t>s adresas</w:t>
      </w:r>
      <w:r w:rsidR="00CC6FDC" w:rsidRPr="00875EF6">
        <w:rPr>
          <w:sz w:val="24"/>
          <w:szCs w:val="24"/>
        </w:rPr>
        <w:t xml:space="preserve"> Respublikos g. 94, Rokiškis</w:t>
      </w:r>
      <w:r w:rsidR="007C20A8">
        <w:rPr>
          <w:sz w:val="24"/>
          <w:szCs w:val="24"/>
        </w:rPr>
        <w:t>,</w:t>
      </w:r>
      <w:r w:rsidR="00CC6FDC" w:rsidRPr="00875EF6">
        <w:rPr>
          <w:sz w:val="24"/>
          <w:szCs w:val="24"/>
        </w:rPr>
        <w:t xml:space="preserve"> atstovaujama Savivaldybės mero Ramūno </w:t>
      </w:r>
      <w:proofErr w:type="spellStart"/>
      <w:r w:rsidR="00CC6FDC" w:rsidRPr="00875EF6">
        <w:rPr>
          <w:sz w:val="24"/>
          <w:szCs w:val="24"/>
        </w:rPr>
        <w:t>Godeliausko</w:t>
      </w:r>
      <w:proofErr w:type="spellEnd"/>
      <w:r w:rsidR="00CC6FDC" w:rsidRPr="00875EF6">
        <w:rPr>
          <w:sz w:val="24"/>
          <w:szCs w:val="24"/>
        </w:rPr>
        <w:t>, veikiančio pagal Rokiškio rajono savivaldybės tarybos</w:t>
      </w:r>
      <w:r w:rsidR="00AE2327" w:rsidRPr="00875EF6">
        <w:rPr>
          <w:sz w:val="24"/>
          <w:szCs w:val="24"/>
        </w:rPr>
        <w:t xml:space="preserve"> 2022 m. gegužės 27</w:t>
      </w:r>
      <w:r w:rsidR="00CC6FDC" w:rsidRPr="00875EF6">
        <w:rPr>
          <w:sz w:val="24"/>
          <w:szCs w:val="24"/>
        </w:rPr>
        <w:t xml:space="preserve"> d. spendimu Nr. TS-... „Dėl pritarimo pasirašyti bendradarbiavi</w:t>
      </w:r>
      <w:r w:rsidR="00AE2327" w:rsidRPr="00875EF6">
        <w:rPr>
          <w:sz w:val="24"/>
          <w:szCs w:val="24"/>
        </w:rPr>
        <w:t xml:space="preserve">mo sutartį su Mykolo </w:t>
      </w:r>
      <w:proofErr w:type="spellStart"/>
      <w:r w:rsidR="00AE2327" w:rsidRPr="00875EF6">
        <w:rPr>
          <w:sz w:val="24"/>
          <w:szCs w:val="24"/>
        </w:rPr>
        <w:t>Romerio</w:t>
      </w:r>
      <w:proofErr w:type="spellEnd"/>
      <w:r w:rsidR="00AE2327" w:rsidRPr="00875EF6">
        <w:rPr>
          <w:sz w:val="24"/>
          <w:szCs w:val="24"/>
        </w:rPr>
        <w:t xml:space="preserve"> universitetu</w:t>
      </w:r>
      <w:r w:rsidR="00CC6FDC" w:rsidRPr="00875EF6">
        <w:rPr>
          <w:sz w:val="24"/>
          <w:szCs w:val="24"/>
        </w:rPr>
        <w:t>“</w:t>
      </w:r>
      <w:r w:rsidR="00AC3C42" w:rsidRPr="00AC3C42">
        <w:t xml:space="preserve"> </w:t>
      </w:r>
      <w:r w:rsidR="00AC3C42" w:rsidRPr="00AC3C42">
        <w:rPr>
          <w:sz w:val="24"/>
          <w:szCs w:val="24"/>
        </w:rPr>
        <w:t>suteiktus įgaliojimus</w:t>
      </w:r>
      <w:r w:rsidR="00795CA4" w:rsidRPr="00875EF6">
        <w:rPr>
          <w:sz w:val="24"/>
          <w:szCs w:val="24"/>
        </w:rPr>
        <w:t xml:space="preserve">, toliau </w:t>
      </w:r>
      <w:r w:rsidR="00BF6853" w:rsidRPr="00875EF6">
        <w:rPr>
          <w:sz w:val="24"/>
          <w:szCs w:val="24"/>
        </w:rPr>
        <w:t>kartu vadinamos Šalimis, kiekviena atskirai – Šalimi,</w:t>
      </w:r>
      <w:r w:rsidR="00711CC9" w:rsidRPr="00875EF6">
        <w:rPr>
          <w:sz w:val="24"/>
          <w:szCs w:val="24"/>
        </w:rPr>
        <w:t xml:space="preserve"> susitarė ir</w:t>
      </w:r>
      <w:r w:rsidR="007902E4" w:rsidRPr="00875EF6">
        <w:rPr>
          <w:sz w:val="24"/>
          <w:szCs w:val="24"/>
        </w:rPr>
        <w:t xml:space="preserve"> sudarė šią bendradarbiavimo sutartį (toliau – Sutartis).</w:t>
      </w:r>
    </w:p>
    <w:p w14:paraId="1930F139" w14:textId="77777777" w:rsidR="009D7923" w:rsidRPr="005A38AC" w:rsidRDefault="009D7923" w:rsidP="00875EF6">
      <w:pPr>
        <w:pStyle w:val="Betarp"/>
        <w:jc w:val="center"/>
      </w:pPr>
    </w:p>
    <w:p w14:paraId="7432EAFD" w14:textId="77777777" w:rsidR="009D7923" w:rsidRPr="00875EF6" w:rsidRDefault="00BF6853" w:rsidP="00875EF6">
      <w:pPr>
        <w:pStyle w:val="Betarp"/>
        <w:jc w:val="center"/>
        <w:rPr>
          <w:b/>
          <w:sz w:val="24"/>
        </w:rPr>
      </w:pPr>
      <w:r w:rsidRPr="00875EF6">
        <w:rPr>
          <w:b/>
          <w:sz w:val="24"/>
        </w:rPr>
        <w:t>I</w:t>
      </w:r>
      <w:r w:rsidR="009D7923" w:rsidRPr="00875EF6">
        <w:rPr>
          <w:b/>
          <w:sz w:val="24"/>
        </w:rPr>
        <w:t xml:space="preserve"> SKYRIUS</w:t>
      </w:r>
    </w:p>
    <w:p w14:paraId="55430749" w14:textId="54DDDD6C" w:rsidR="007902E4" w:rsidRPr="00875EF6" w:rsidRDefault="007902E4" w:rsidP="00875EF6">
      <w:pPr>
        <w:pStyle w:val="Betarp"/>
        <w:jc w:val="center"/>
        <w:rPr>
          <w:b/>
          <w:sz w:val="24"/>
        </w:rPr>
      </w:pPr>
      <w:r w:rsidRPr="00875EF6">
        <w:rPr>
          <w:b/>
          <w:sz w:val="24"/>
        </w:rPr>
        <w:t xml:space="preserve">SUTARTIES </w:t>
      </w:r>
      <w:r w:rsidR="005860E4" w:rsidRPr="00875EF6">
        <w:rPr>
          <w:b/>
          <w:sz w:val="24"/>
        </w:rPr>
        <w:t>DALYKAS</w:t>
      </w:r>
    </w:p>
    <w:p w14:paraId="5ED6DCFC" w14:textId="77777777" w:rsidR="009D7923" w:rsidRPr="009D7923" w:rsidRDefault="009D7923" w:rsidP="00875EF6">
      <w:pPr>
        <w:pStyle w:val="Betarp"/>
        <w:jc w:val="both"/>
        <w:rPr>
          <w:sz w:val="24"/>
        </w:rPr>
      </w:pPr>
    </w:p>
    <w:p w14:paraId="077B6E8A" w14:textId="77777777" w:rsidR="007902E4" w:rsidRDefault="00BF6853" w:rsidP="004E307C">
      <w:pPr>
        <w:pStyle w:val="Betarp"/>
        <w:ind w:firstLine="851"/>
        <w:jc w:val="both"/>
      </w:pPr>
      <w:r w:rsidRPr="009D7923">
        <w:rPr>
          <w:sz w:val="24"/>
        </w:rPr>
        <w:t>1</w:t>
      </w:r>
      <w:r w:rsidR="007902E4" w:rsidRPr="009D7923">
        <w:rPr>
          <w:sz w:val="24"/>
        </w:rPr>
        <w:t>. Š</w:t>
      </w:r>
      <w:r w:rsidR="005860E4" w:rsidRPr="009D7923">
        <w:rPr>
          <w:sz w:val="24"/>
        </w:rPr>
        <w:t>alys susitaria dėl abipusiškai naudingo Universiteto ir Savivaldybės bendradarbiavimo plečiant Universiteto vykdomų studijų galimybes, skatinant studentų praktinį mokymą, rengiant naujas studijų programas, atitinkančias regiono ekonomikos politiką, vystant Universiteto projektinę veiklą</w:t>
      </w:r>
      <w:r w:rsidR="005860E4">
        <w:t xml:space="preserve">. </w:t>
      </w:r>
    </w:p>
    <w:p w14:paraId="33AB9136" w14:textId="77777777" w:rsidR="004E307C" w:rsidRPr="005A38AC" w:rsidRDefault="004E307C" w:rsidP="004E307C">
      <w:pPr>
        <w:pStyle w:val="Betarp"/>
        <w:ind w:firstLine="851"/>
        <w:jc w:val="both"/>
      </w:pPr>
    </w:p>
    <w:p w14:paraId="6B09C706" w14:textId="19328295" w:rsidR="00E00B04" w:rsidRPr="004E307C" w:rsidRDefault="009936C5" w:rsidP="004E307C">
      <w:pPr>
        <w:pStyle w:val="Betarp"/>
        <w:jc w:val="center"/>
        <w:rPr>
          <w:b/>
          <w:sz w:val="24"/>
          <w:szCs w:val="24"/>
        </w:rPr>
      </w:pPr>
      <w:r w:rsidRPr="004E307C">
        <w:rPr>
          <w:b/>
          <w:sz w:val="24"/>
          <w:szCs w:val="24"/>
        </w:rPr>
        <w:t>II</w:t>
      </w:r>
      <w:r w:rsidR="00E00B04" w:rsidRPr="004E307C">
        <w:rPr>
          <w:b/>
          <w:sz w:val="24"/>
          <w:szCs w:val="24"/>
        </w:rPr>
        <w:t xml:space="preserve"> </w:t>
      </w:r>
      <w:r w:rsidR="00FE6D76" w:rsidRPr="004E307C">
        <w:rPr>
          <w:b/>
          <w:sz w:val="24"/>
          <w:szCs w:val="24"/>
        </w:rPr>
        <w:t>SKYRIUS</w:t>
      </w:r>
    </w:p>
    <w:p w14:paraId="7F30F1AA" w14:textId="4B00999C" w:rsidR="003C3B92" w:rsidRDefault="007902E4" w:rsidP="004E307C">
      <w:pPr>
        <w:pStyle w:val="Betarp"/>
        <w:jc w:val="center"/>
        <w:rPr>
          <w:b/>
          <w:sz w:val="24"/>
          <w:szCs w:val="24"/>
        </w:rPr>
      </w:pPr>
      <w:r w:rsidRPr="004E307C">
        <w:rPr>
          <w:b/>
          <w:sz w:val="24"/>
          <w:szCs w:val="24"/>
        </w:rPr>
        <w:t>ŠALIŲ ĮSIPAREIGOJIMAI</w:t>
      </w:r>
    </w:p>
    <w:p w14:paraId="2220BFF5" w14:textId="77777777" w:rsidR="004E307C" w:rsidRPr="004E307C" w:rsidRDefault="004E307C" w:rsidP="004E307C">
      <w:pPr>
        <w:pStyle w:val="Betarp"/>
        <w:jc w:val="center"/>
        <w:rPr>
          <w:b/>
          <w:sz w:val="24"/>
          <w:szCs w:val="24"/>
        </w:rPr>
      </w:pPr>
    </w:p>
    <w:p w14:paraId="13B406F7" w14:textId="77777777" w:rsidR="000C02B4" w:rsidRPr="005A38AC" w:rsidRDefault="003C3B92" w:rsidP="00FE6D76">
      <w:pPr>
        <w:pStyle w:val="Betarp"/>
        <w:ind w:firstLine="851"/>
        <w:jc w:val="both"/>
        <w:rPr>
          <w:sz w:val="24"/>
        </w:rPr>
      </w:pPr>
      <w:r w:rsidRPr="005A38AC">
        <w:rPr>
          <w:sz w:val="24"/>
        </w:rPr>
        <w:t>2</w:t>
      </w:r>
      <w:r w:rsidR="000C02B4" w:rsidRPr="005A38AC">
        <w:rPr>
          <w:sz w:val="24"/>
        </w:rPr>
        <w:t xml:space="preserve">. </w:t>
      </w:r>
      <w:r w:rsidR="005860E4">
        <w:rPr>
          <w:sz w:val="24"/>
        </w:rPr>
        <w:t>Universitetas pagal galimybes įsipareigoja</w:t>
      </w:r>
      <w:r w:rsidR="000C02B4" w:rsidRPr="005A38AC">
        <w:rPr>
          <w:sz w:val="24"/>
        </w:rPr>
        <w:t>:</w:t>
      </w:r>
    </w:p>
    <w:p w14:paraId="7C7BDD1C" w14:textId="77777777" w:rsidR="003C3B92" w:rsidRPr="00FE6D76" w:rsidRDefault="003C3B92" w:rsidP="00FE6D76">
      <w:pPr>
        <w:pStyle w:val="Betarp"/>
        <w:ind w:firstLine="851"/>
        <w:jc w:val="both"/>
        <w:rPr>
          <w:sz w:val="24"/>
          <w:szCs w:val="24"/>
        </w:rPr>
      </w:pPr>
      <w:r w:rsidRPr="00FE6D76">
        <w:rPr>
          <w:sz w:val="24"/>
          <w:szCs w:val="24"/>
        </w:rPr>
        <w:t xml:space="preserve">2.1. </w:t>
      </w:r>
      <w:r w:rsidR="005860E4" w:rsidRPr="00FE6D76">
        <w:rPr>
          <w:sz w:val="24"/>
          <w:szCs w:val="24"/>
        </w:rPr>
        <w:t>plėsti Universiteto studijų programas, atitinkančias Šalių poreikį</w:t>
      </w:r>
      <w:r w:rsidR="00566790" w:rsidRPr="00FE6D76">
        <w:rPr>
          <w:sz w:val="24"/>
          <w:szCs w:val="24"/>
        </w:rPr>
        <w:t>;</w:t>
      </w:r>
    </w:p>
    <w:p w14:paraId="1129F873" w14:textId="1BDD6160" w:rsidR="007902E4" w:rsidRPr="005A38AC" w:rsidRDefault="003C3B92" w:rsidP="00FE6D76">
      <w:pPr>
        <w:pStyle w:val="Betarp"/>
        <w:ind w:firstLine="851"/>
        <w:jc w:val="both"/>
        <w:rPr>
          <w:sz w:val="24"/>
        </w:rPr>
      </w:pPr>
      <w:r w:rsidRPr="005A38AC">
        <w:rPr>
          <w:sz w:val="24"/>
        </w:rPr>
        <w:t>2</w:t>
      </w:r>
      <w:r w:rsidR="000C02B4" w:rsidRPr="005A38AC">
        <w:rPr>
          <w:sz w:val="24"/>
        </w:rPr>
        <w:t>.</w:t>
      </w:r>
      <w:r w:rsidR="00FE6D76">
        <w:rPr>
          <w:sz w:val="24"/>
        </w:rPr>
        <w:t>2</w:t>
      </w:r>
      <w:r w:rsidR="000C02B4" w:rsidRPr="005A38AC">
        <w:rPr>
          <w:sz w:val="24"/>
        </w:rPr>
        <w:t xml:space="preserve">. </w:t>
      </w:r>
      <w:r w:rsidR="00C01CDE">
        <w:rPr>
          <w:sz w:val="24"/>
        </w:rPr>
        <w:t>kviesti Savivaldybės atstovus dalyvauti diskusijose ir kitokio pobūdžio susitikimuose su Universiteto studentais</w:t>
      </w:r>
      <w:r w:rsidR="001A0F9A">
        <w:rPr>
          <w:sz w:val="24"/>
        </w:rPr>
        <w:t>;</w:t>
      </w:r>
    </w:p>
    <w:p w14:paraId="122D077B" w14:textId="6527F2DA" w:rsidR="00085EC1" w:rsidRDefault="00FE6D76" w:rsidP="00FE6D76">
      <w:pPr>
        <w:pStyle w:val="Betarp"/>
        <w:ind w:firstLine="851"/>
        <w:jc w:val="both"/>
        <w:rPr>
          <w:sz w:val="24"/>
        </w:rPr>
      </w:pPr>
      <w:r>
        <w:rPr>
          <w:sz w:val="24"/>
        </w:rPr>
        <w:t>2.3</w:t>
      </w:r>
      <w:r w:rsidR="003C3B92" w:rsidRPr="005A38AC">
        <w:rPr>
          <w:sz w:val="24"/>
        </w:rPr>
        <w:t xml:space="preserve">. </w:t>
      </w:r>
      <w:r w:rsidR="00C01CDE" w:rsidRPr="00C01CDE">
        <w:rPr>
          <w:sz w:val="24"/>
        </w:rPr>
        <w:t>kviesti Savivaldybės atstovus dalyvauti Universiteto organizuojamose mokslinėse konferencijose ir kituose mokslo renginiuose;</w:t>
      </w:r>
    </w:p>
    <w:p w14:paraId="6484B9E5" w14:textId="1639CE76" w:rsidR="00C01CDE" w:rsidRDefault="00FE6D76" w:rsidP="003D5475">
      <w:pPr>
        <w:pStyle w:val="Betarp"/>
        <w:ind w:firstLine="851"/>
        <w:jc w:val="both"/>
        <w:rPr>
          <w:sz w:val="24"/>
        </w:rPr>
      </w:pPr>
      <w:r>
        <w:rPr>
          <w:sz w:val="24"/>
        </w:rPr>
        <w:t>2.4</w:t>
      </w:r>
      <w:r w:rsidR="00C01CDE">
        <w:rPr>
          <w:sz w:val="24"/>
        </w:rPr>
        <w:t>. suderinus su Universiteto Komunikacijos ir rinkodaros centru skelbti Savivaldybės skelbimus Universiteto stenduose, internetinėje svetainėje;</w:t>
      </w:r>
    </w:p>
    <w:p w14:paraId="52DC7995" w14:textId="6AC8CD83" w:rsidR="00C01CDE" w:rsidRDefault="00FE6D76" w:rsidP="003D5475">
      <w:pPr>
        <w:pStyle w:val="Betarp"/>
        <w:ind w:firstLine="851"/>
        <w:jc w:val="both"/>
        <w:rPr>
          <w:sz w:val="24"/>
        </w:rPr>
      </w:pPr>
      <w:r>
        <w:rPr>
          <w:sz w:val="24"/>
        </w:rPr>
        <w:t>2.5</w:t>
      </w:r>
      <w:r w:rsidR="00C01CDE">
        <w:rPr>
          <w:sz w:val="24"/>
        </w:rPr>
        <w:t>. teikti informaciją apie Savivaldybę visiems Universiteto darbuotojams, dėstytojams, studentams, kuriems gali būti įdomi Savivaldybės veikla;</w:t>
      </w:r>
    </w:p>
    <w:p w14:paraId="6F31187A" w14:textId="455D3199" w:rsidR="00C01CDE" w:rsidRDefault="00FE6D76" w:rsidP="003D5475">
      <w:pPr>
        <w:pStyle w:val="Betarp"/>
        <w:ind w:firstLine="851"/>
        <w:jc w:val="both"/>
        <w:rPr>
          <w:sz w:val="24"/>
        </w:rPr>
      </w:pPr>
      <w:r>
        <w:rPr>
          <w:sz w:val="24"/>
        </w:rPr>
        <w:t>2.6</w:t>
      </w:r>
      <w:r w:rsidR="00C01CDE">
        <w:rPr>
          <w:sz w:val="24"/>
        </w:rPr>
        <w:t>. Savivaldybei pareiškus</w:t>
      </w:r>
      <w:r w:rsidR="00B724D8">
        <w:rPr>
          <w:sz w:val="24"/>
        </w:rPr>
        <w:t xml:space="preserve"> pretenziją Universitetui dėl priimto doktoranto, dėstytojo ar studento atlikti profesinės veiklos stažuotės ar profesinės veiklos praktikos nederamų veiksmų, aiškintis nurodytas aplinkybes Universiteto vidaus teisės aktų nustatyta tvarka.</w:t>
      </w:r>
    </w:p>
    <w:p w14:paraId="4984E7DF" w14:textId="77777777" w:rsidR="00B724D8" w:rsidRDefault="00B724D8" w:rsidP="003D5475">
      <w:pPr>
        <w:pStyle w:val="Betarp"/>
        <w:ind w:firstLine="851"/>
        <w:jc w:val="both"/>
        <w:rPr>
          <w:sz w:val="24"/>
        </w:rPr>
      </w:pPr>
      <w:r>
        <w:rPr>
          <w:sz w:val="24"/>
        </w:rPr>
        <w:t>3. Savivaldybė pagal galimybes įsipareigoja:</w:t>
      </w:r>
    </w:p>
    <w:p w14:paraId="0AC0310E" w14:textId="0D17A638" w:rsidR="00B724D8" w:rsidRPr="003D5475" w:rsidRDefault="00B724D8" w:rsidP="003D5475">
      <w:pPr>
        <w:pStyle w:val="Betarp"/>
        <w:ind w:firstLine="851"/>
        <w:jc w:val="both"/>
        <w:rPr>
          <w:sz w:val="24"/>
          <w:szCs w:val="24"/>
        </w:rPr>
      </w:pPr>
      <w:r w:rsidRPr="003D5475">
        <w:rPr>
          <w:sz w:val="24"/>
          <w:szCs w:val="24"/>
        </w:rPr>
        <w:t xml:space="preserve">3.1. pristatyti regiono gyventojams Universiteto vykdomas studijų programas, </w:t>
      </w:r>
      <w:r w:rsidR="00817D24" w:rsidRPr="003D5475">
        <w:rPr>
          <w:sz w:val="24"/>
          <w:szCs w:val="24"/>
        </w:rPr>
        <w:t xml:space="preserve">žmogiškaisiais ištekliais </w:t>
      </w:r>
      <w:r w:rsidRPr="003D5475">
        <w:rPr>
          <w:sz w:val="24"/>
          <w:szCs w:val="24"/>
        </w:rPr>
        <w:t xml:space="preserve">prisidėti prie </w:t>
      </w:r>
      <w:r w:rsidR="002D3F1E" w:rsidRPr="003D5475">
        <w:rPr>
          <w:sz w:val="24"/>
          <w:szCs w:val="24"/>
        </w:rPr>
        <w:t>Universiteto vykdomų studijų programų organizavimo;</w:t>
      </w:r>
    </w:p>
    <w:p w14:paraId="0A268DCD" w14:textId="77777777" w:rsidR="002D3F1E" w:rsidRPr="003D5475" w:rsidRDefault="002D3F1E" w:rsidP="003D5475">
      <w:pPr>
        <w:pStyle w:val="Betarp"/>
        <w:ind w:firstLine="851"/>
        <w:jc w:val="both"/>
        <w:rPr>
          <w:sz w:val="24"/>
          <w:szCs w:val="24"/>
        </w:rPr>
      </w:pPr>
      <w:r w:rsidRPr="003D5475">
        <w:rPr>
          <w:sz w:val="24"/>
          <w:szCs w:val="24"/>
        </w:rPr>
        <w:t>3.2. Universitetui teikti pasiūlymus studijų plėtros ir jų kokybės tobulinimo klausimais;</w:t>
      </w:r>
    </w:p>
    <w:p w14:paraId="041AAF4B" w14:textId="77777777" w:rsidR="002D3F1E" w:rsidRPr="003D5475" w:rsidRDefault="002D3F1E" w:rsidP="003D5475">
      <w:pPr>
        <w:pStyle w:val="Betarp"/>
        <w:ind w:firstLine="851"/>
        <w:jc w:val="both"/>
        <w:rPr>
          <w:sz w:val="24"/>
          <w:szCs w:val="24"/>
        </w:rPr>
      </w:pPr>
      <w:r w:rsidRPr="003D5475">
        <w:rPr>
          <w:sz w:val="24"/>
          <w:szCs w:val="24"/>
        </w:rPr>
        <w:t>3.3. Universitetui teikti siūlymus dėl aktualių studijų ir mokslo taikomųjų darbų tematikos;</w:t>
      </w:r>
    </w:p>
    <w:p w14:paraId="0EC37E1B" w14:textId="77777777" w:rsidR="002D3F1E" w:rsidRPr="003D5475" w:rsidRDefault="002D3F1E" w:rsidP="003D5475">
      <w:pPr>
        <w:pStyle w:val="Betarp"/>
        <w:ind w:firstLine="851"/>
        <w:jc w:val="both"/>
        <w:rPr>
          <w:sz w:val="24"/>
          <w:szCs w:val="24"/>
        </w:rPr>
      </w:pPr>
      <w:r w:rsidRPr="003D5475">
        <w:rPr>
          <w:sz w:val="24"/>
          <w:szCs w:val="24"/>
        </w:rPr>
        <w:t>3.4. priimti Universiteto studentus atlikti praktiką Savivaldybėje ir jai pavaldžiose institucijose;</w:t>
      </w:r>
    </w:p>
    <w:p w14:paraId="7CC98B93" w14:textId="77777777" w:rsidR="002D3F1E" w:rsidRPr="003D5475" w:rsidRDefault="002D3F1E" w:rsidP="003D5475">
      <w:pPr>
        <w:pStyle w:val="Betarp"/>
        <w:ind w:firstLine="851"/>
        <w:jc w:val="both"/>
        <w:rPr>
          <w:sz w:val="24"/>
          <w:szCs w:val="24"/>
        </w:rPr>
      </w:pPr>
      <w:r w:rsidRPr="003D5475">
        <w:rPr>
          <w:sz w:val="24"/>
          <w:szCs w:val="24"/>
        </w:rPr>
        <w:t>3.5. sudaryti sąlygas vykdyti profesinės veiklos stažuotės programas Universiteto dėstytojams ir studentams;</w:t>
      </w:r>
    </w:p>
    <w:p w14:paraId="5AFC8854" w14:textId="1B2F1694" w:rsidR="002D3F1E" w:rsidRPr="004C3FCF" w:rsidRDefault="000313DA" w:rsidP="004C3FCF">
      <w:pPr>
        <w:pStyle w:val="Betarp"/>
        <w:ind w:firstLine="851"/>
        <w:jc w:val="both"/>
        <w:rPr>
          <w:sz w:val="24"/>
          <w:szCs w:val="24"/>
        </w:rPr>
      </w:pPr>
      <w:r>
        <w:rPr>
          <w:sz w:val="24"/>
          <w:szCs w:val="24"/>
        </w:rPr>
        <w:lastRenderedPageBreak/>
        <w:t>3.6. priimti su Universitetu</w:t>
      </w:r>
      <w:r w:rsidR="002D3F1E" w:rsidRPr="004C3FCF">
        <w:rPr>
          <w:sz w:val="24"/>
          <w:szCs w:val="24"/>
        </w:rPr>
        <w:t xml:space="preserve"> susijusių užsienio mokyklų studentus atlikti profesinės praktikos pagal mainų programą;</w:t>
      </w:r>
    </w:p>
    <w:p w14:paraId="2506D728" w14:textId="77777777" w:rsidR="002D3F1E" w:rsidRPr="004C3FCF" w:rsidRDefault="002D3F1E" w:rsidP="004C3FCF">
      <w:pPr>
        <w:pStyle w:val="Betarp"/>
        <w:ind w:firstLine="851"/>
        <w:jc w:val="both"/>
        <w:rPr>
          <w:sz w:val="24"/>
          <w:szCs w:val="24"/>
        </w:rPr>
      </w:pPr>
      <w:r w:rsidRPr="004C3FCF">
        <w:rPr>
          <w:sz w:val="24"/>
          <w:szCs w:val="24"/>
        </w:rPr>
        <w:t>3.7. kviesti Universiteto studentus ir dėstytojus talkinti vykdant mokslo taikomuosius tyrimus;</w:t>
      </w:r>
    </w:p>
    <w:p w14:paraId="1278EECE" w14:textId="77777777" w:rsidR="002D3F1E" w:rsidRPr="004C3FCF" w:rsidRDefault="002D3F1E" w:rsidP="004C3FCF">
      <w:pPr>
        <w:pStyle w:val="Betarp"/>
        <w:ind w:firstLine="851"/>
        <w:jc w:val="both"/>
        <w:rPr>
          <w:sz w:val="24"/>
          <w:szCs w:val="24"/>
        </w:rPr>
      </w:pPr>
      <w:r w:rsidRPr="004C3FCF">
        <w:rPr>
          <w:sz w:val="24"/>
          <w:szCs w:val="24"/>
        </w:rPr>
        <w:t>3.8. bendradarbiauti su Universiteto atstovais, kuriant ir vykdant nacionalinius ir tarptautinius projektus;</w:t>
      </w:r>
    </w:p>
    <w:p w14:paraId="446DFD13" w14:textId="77777777" w:rsidR="002D3F1E" w:rsidRPr="004C3FCF" w:rsidRDefault="002D3F1E" w:rsidP="004C3FCF">
      <w:pPr>
        <w:pStyle w:val="Betarp"/>
        <w:ind w:firstLine="851"/>
        <w:jc w:val="both"/>
        <w:rPr>
          <w:sz w:val="24"/>
          <w:szCs w:val="24"/>
        </w:rPr>
      </w:pPr>
      <w:r w:rsidRPr="004C3FCF">
        <w:rPr>
          <w:sz w:val="24"/>
          <w:szCs w:val="24"/>
        </w:rPr>
        <w:t>3.9. skelbti ir leisti skelbimus, susijusius su Universiteto veikla</w:t>
      </w:r>
      <w:r w:rsidR="00D225DA" w:rsidRPr="004C3FCF">
        <w:rPr>
          <w:sz w:val="24"/>
          <w:szCs w:val="24"/>
        </w:rPr>
        <w:t>, Savivaldybės ir jai pavaldžių įstaigų stenduose, interneto svetainėse;</w:t>
      </w:r>
    </w:p>
    <w:p w14:paraId="4A928A22" w14:textId="362336FC" w:rsidR="00D225DA" w:rsidRPr="004C3FCF" w:rsidRDefault="00D225DA" w:rsidP="004C3FCF">
      <w:pPr>
        <w:pStyle w:val="Betarp"/>
        <w:ind w:firstLine="851"/>
        <w:jc w:val="both"/>
        <w:rPr>
          <w:sz w:val="24"/>
          <w:szCs w:val="24"/>
        </w:rPr>
      </w:pPr>
      <w:r w:rsidRPr="004C3FCF">
        <w:rPr>
          <w:sz w:val="24"/>
          <w:szCs w:val="24"/>
        </w:rPr>
        <w:t xml:space="preserve">3.10. </w:t>
      </w:r>
      <w:r w:rsidR="004C3FCF">
        <w:rPr>
          <w:sz w:val="24"/>
          <w:szCs w:val="24"/>
        </w:rPr>
        <w:t>Savivaldybės t</w:t>
      </w:r>
      <w:r w:rsidR="006E7BD0" w:rsidRPr="004C3FCF">
        <w:rPr>
          <w:sz w:val="24"/>
          <w:szCs w:val="24"/>
        </w:rPr>
        <w:t>arybos sprendimu Universiteto studentams gali būti steigiamos vardinės stipendijos</w:t>
      </w:r>
      <w:r w:rsidR="00057B60" w:rsidRPr="004C3FCF">
        <w:rPr>
          <w:sz w:val="24"/>
          <w:szCs w:val="24"/>
        </w:rPr>
        <w:t>.</w:t>
      </w:r>
    </w:p>
    <w:p w14:paraId="72CA1816" w14:textId="77777777" w:rsidR="00D0452C" w:rsidRPr="004C3FCF" w:rsidRDefault="00D0452C" w:rsidP="00EF5898">
      <w:pPr>
        <w:pStyle w:val="Betarp"/>
        <w:ind w:firstLine="851"/>
        <w:jc w:val="both"/>
        <w:rPr>
          <w:sz w:val="24"/>
          <w:szCs w:val="24"/>
        </w:rPr>
      </w:pPr>
      <w:r w:rsidRPr="004C3FCF">
        <w:rPr>
          <w:sz w:val="24"/>
          <w:szCs w:val="24"/>
        </w:rPr>
        <w:t>4. Šalys pagal galimybes įsipareigoja:</w:t>
      </w:r>
    </w:p>
    <w:p w14:paraId="4E0AE6BF" w14:textId="77777777" w:rsidR="00D0452C" w:rsidRPr="004C3FCF" w:rsidRDefault="00D0452C" w:rsidP="00EF5898">
      <w:pPr>
        <w:pStyle w:val="Betarp"/>
        <w:ind w:firstLine="851"/>
        <w:jc w:val="both"/>
        <w:rPr>
          <w:sz w:val="24"/>
          <w:szCs w:val="24"/>
        </w:rPr>
      </w:pPr>
      <w:r w:rsidRPr="004C3FCF">
        <w:rPr>
          <w:sz w:val="24"/>
          <w:szCs w:val="24"/>
        </w:rPr>
        <w:t>4.1. skatinti Šalims naudingą, regiono poreikius atitinkančią valdžios, verslo, mokslo ir studijų integraciją bei bendradarbiavimą;</w:t>
      </w:r>
    </w:p>
    <w:p w14:paraId="134316D0" w14:textId="77777777" w:rsidR="00D0452C" w:rsidRPr="004C3FCF" w:rsidRDefault="00D0452C" w:rsidP="00EF5898">
      <w:pPr>
        <w:pStyle w:val="Betarp"/>
        <w:ind w:firstLine="851"/>
        <w:jc w:val="both"/>
        <w:rPr>
          <w:sz w:val="24"/>
          <w:szCs w:val="24"/>
        </w:rPr>
      </w:pPr>
      <w:r w:rsidRPr="004C3FCF">
        <w:rPr>
          <w:sz w:val="24"/>
          <w:szCs w:val="24"/>
        </w:rPr>
        <w:t>4.2. bendradarbiauti rengiant studijų, mokymo programas, mokymo metodinę literatūrą ir kt.;</w:t>
      </w:r>
    </w:p>
    <w:p w14:paraId="0FCEF2D8" w14:textId="77777777" w:rsidR="00D0452C" w:rsidRPr="004C3FCF" w:rsidRDefault="00D0452C" w:rsidP="00EF5898">
      <w:pPr>
        <w:pStyle w:val="Betarp"/>
        <w:ind w:firstLine="851"/>
        <w:jc w:val="both"/>
        <w:rPr>
          <w:sz w:val="24"/>
          <w:szCs w:val="24"/>
        </w:rPr>
      </w:pPr>
      <w:r w:rsidRPr="004C3FCF">
        <w:rPr>
          <w:sz w:val="24"/>
          <w:szCs w:val="24"/>
        </w:rPr>
        <w:t>4.3. bendradarbiauti organizuojant veiklą, sudar</w:t>
      </w:r>
      <w:r w:rsidR="00180012" w:rsidRPr="004C3FCF">
        <w:rPr>
          <w:sz w:val="24"/>
          <w:szCs w:val="24"/>
        </w:rPr>
        <w:t>ančią prielaidas plėsti spec</w:t>
      </w:r>
      <w:r w:rsidR="00C87170" w:rsidRPr="004C3FCF">
        <w:rPr>
          <w:sz w:val="24"/>
          <w:szCs w:val="24"/>
        </w:rPr>
        <w:t>i</w:t>
      </w:r>
      <w:r w:rsidR="00180012" w:rsidRPr="004C3FCF">
        <w:rPr>
          <w:sz w:val="24"/>
          <w:szCs w:val="24"/>
        </w:rPr>
        <w:t>alistų kokybišką rengimą;</w:t>
      </w:r>
    </w:p>
    <w:p w14:paraId="114714AD" w14:textId="57A940E0" w:rsidR="00180012" w:rsidRPr="004C3FCF" w:rsidRDefault="00180012" w:rsidP="00EF5898">
      <w:pPr>
        <w:pStyle w:val="Betarp"/>
        <w:ind w:firstLine="851"/>
        <w:jc w:val="both"/>
        <w:rPr>
          <w:sz w:val="24"/>
          <w:szCs w:val="24"/>
        </w:rPr>
      </w:pPr>
      <w:r w:rsidRPr="004C3FCF">
        <w:rPr>
          <w:sz w:val="24"/>
          <w:szCs w:val="24"/>
        </w:rPr>
        <w:t>4.4. bendradarbiauti mokslo taikomojoje ir projektinėje veikloje, taip pat rengiant projektines paraiškas bei vykdant projektus;</w:t>
      </w:r>
    </w:p>
    <w:p w14:paraId="6EF0D9E8" w14:textId="77777777" w:rsidR="00180012" w:rsidRPr="004C3FCF" w:rsidRDefault="00180012" w:rsidP="00EF5898">
      <w:pPr>
        <w:pStyle w:val="Betarp"/>
        <w:ind w:firstLine="851"/>
        <w:jc w:val="both"/>
        <w:rPr>
          <w:sz w:val="24"/>
          <w:szCs w:val="24"/>
        </w:rPr>
      </w:pPr>
      <w:r w:rsidRPr="004C3FCF">
        <w:rPr>
          <w:sz w:val="24"/>
          <w:szCs w:val="24"/>
        </w:rPr>
        <w:t>4.5. bendradarbiauti derinant ir kompetentingoms institucijoms teikiant pasiūlymus dėl teisės aktų, reglamentuojančių studijų programų ir specialistų rengimą;</w:t>
      </w:r>
    </w:p>
    <w:p w14:paraId="28E487CD" w14:textId="77777777" w:rsidR="00180012" w:rsidRDefault="00180012" w:rsidP="00EF5898">
      <w:pPr>
        <w:pStyle w:val="Betarp"/>
        <w:ind w:firstLine="851"/>
        <w:jc w:val="both"/>
        <w:rPr>
          <w:sz w:val="24"/>
          <w:szCs w:val="24"/>
        </w:rPr>
      </w:pPr>
      <w:r w:rsidRPr="004C3FCF">
        <w:rPr>
          <w:sz w:val="24"/>
          <w:szCs w:val="24"/>
        </w:rPr>
        <w:t xml:space="preserve">4.6. bendradarbiauti skleidžiant gerąją patirtį. </w:t>
      </w:r>
    </w:p>
    <w:p w14:paraId="02D06AFB" w14:textId="77777777" w:rsidR="00EF5898" w:rsidRPr="004C3FCF" w:rsidRDefault="00EF5898" w:rsidP="00EF5898">
      <w:pPr>
        <w:pStyle w:val="Betarp"/>
        <w:ind w:firstLine="851"/>
        <w:jc w:val="both"/>
        <w:rPr>
          <w:sz w:val="24"/>
          <w:szCs w:val="24"/>
        </w:rPr>
      </w:pPr>
    </w:p>
    <w:p w14:paraId="0B2E1CFC" w14:textId="2EA25DBA" w:rsidR="00EF5898" w:rsidRPr="00EF5898" w:rsidRDefault="006D68E4" w:rsidP="00EF5898">
      <w:pPr>
        <w:pStyle w:val="Betarp"/>
        <w:jc w:val="center"/>
        <w:rPr>
          <w:b/>
          <w:sz w:val="24"/>
          <w:szCs w:val="24"/>
        </w:rPr>
      </w:pPr>
      <w:r w:rsidRPr="00EF5898">
        <w:rPr>
          <w:b/>
          <w:sz w:val="24"/>
          <w:szCs w:val="24"/>
        </w:rPr>
        <w:t>III</w:t>
      </w:r>
      <w:r w:rsidR="00EF5898" w:rsidRPr="00EF5898">
        <w:rPr>
          <w:b/>
          <w:sz w:val="24"/>
          <w:szCs w:val="24"/>
        </w:rPr>
        <w:t xml:space="preserve"> SKYRIUS</w:t>
      </w:r>
    </w:p>
    <w:p w14:paraId="7D3EDCE7" w14:textId="031A9A69" w:rsidR="00566790" w:rsidRDefault="00566790" w:rsidP="00EF5898">
      <w:pPr>
        <w:pStyle w:val="Betarp"/>
        <w:jc w:val="center"/>
        <w:rPr>
          <w:b/>
          <w:sz w:val="24"/>
          <w:szCs w:val="24"/>
        </w:rPr>
      </w:pPr>
      <w:r w:rsidRPr="00EF5898">
        <w:rPr>
          <w:b/>
          <w:sz w:val="24"/>
          <w:szCs w:val="24"/>
        </w:rPr>
        <w:t>INTELEKTINĖ NUOSAVYBĖ</w:t>
      </w:r>
    </w:p>
    <w:p w14:paraId="25F2692A" w14:textId="77777777" w:rsidR="00EF5898" w:rsidRPr="00EF5898" w:rsidRDefault="00EF5898" w:rsidP="00EF5898">
      <w:pPr>
        <w:pStyle w:val="Betarp"/>
        <w:jc w:val="center"/>
        <w:rPr>
          <w:b/>
          <w:sz w:val="24"/>
          <w:szCs w:val="24"/>
        </w:rPr>
      </w:pPr>
    </w:p>
    <w:p w14:paraId="6FAD950F" w14:textId="281CC2C3" w:rsidR="00566790" w:rsidRPr="004C3FCF" w:rsidRDefault="009F6044" w:rsidP="0078427B">
      <w:pPr>
        <w:pStyle w:val="Betarp"/>
        <w:ind w:firstLine="851"/>
        <w:jc w:val="both"/>
        <w:rPr>
          <w:sz w:val="24"/>
          <w:szCs w:val="24"/>
        </w:rPr>
      </w:pPr>
      <w:r w:rsidRPr="004C3FCF">
        <w:rPr>
          <w:sz w:val="24"/>
          <w:szCs w:val="24"/>
        </w:rPr>
        <w:t>5</w:t>
      </w:r>
      <w:r w:rsidR="00566790" w:rsidRPr="004C3FCF">
        <w:rPr>
          <w:sz w:val="24"/>
          <w:szCs w:val="24"/>
        </w:rPr>
        <w:t>. Bendradarbiavimo metu sukurti intelektinės veiklos rezultatai yra priskiriami juos sukūrusiai Sutarties Šaliai ir tampa jos nuosavybe, jei atskiru rašytiniu susitarimu Šalys nesusitaria kitaip.</w:t>
      </w:r>
    </w:p>
    <w:p w14:paraId="305B2633" w14:textId="726874D9" w:rsidR="00566790" w:rsidRPr="004C3FCF" w:rsidRDefault="006D40BF" w:rsidP="0078427B">
      <w:pPr>
        <w:pStyle w:val="Betarp"/>
        <w:ind w:firstLine="851"/>
        <w:jc w:val="both"/>
        <w:rPr>
          <w:sz w:val="24"/>
          <w:szCs w:val="24"/>
        </w:rPr>
      </w:pPr>
      <w:r w:rsidRPr="004C3FCF">
        <w:rPr>
          <w:sz w:val="24"/>
          <w:szCs w:val="24"/>
        </w:rPr>
        <w:t>6.</w:t>
      </w:r>
      <w:r w:rsidR="00566790" w:rsidRPr="004C3FCF">
        <w:rPr>
          <w:sz w:val="24"/>
          <w:szCs w:val="24"/>
        </w:rPr>
        <w:t xml:space="preserve"> Kai vykdant projektą prie intelektinės veiklos rezultato prisideda abi Sutarties Šalys, jos sudaro atskirą rašytinį susitarimą dėl intelektinės nuosavybės teisių paskirstymo abiem Šalims</w:t>
      </w:r>
      <w:r w:rsidR="00900747" w:rsidRPr="004C3FCF">
        <w:rPr>
          <w:sz w:val="24"/>
          <w:szCs w:val="24"/>
        </w:rPr>
        <w:t>.</w:t>
      </w:r>
    </w:p>
    <w:p w14:paraId="2C57AA03" w14:textId="77777777" w:rsidR="0078427B" w:rsidRDefault="0078427B" w:rsidP="004C3FCF">
      <w:pPr>
        <w:pStyle w:val="Betarp"/>
        <w:jc w:val="both"/>
        <w:rPr>
          <w:b/>
          <w:sz w:val="24"/>
          <w:szCs w:val="24"/>
        </w:rPr>
      </w:pPr>
    </w:p>
    <w:p w14:paraId="2C3D818A" w14:textId="52E0626A" w:rsidR="00EA5335" w:rsidRDefault="0078427B" w:rsidP="00EA5335">
      <w:pPr>
        <w:pStyle w:val="Betarp"/>
        <w:jc w:val="center"/>
        <w:rPr>
          <w:b/>
          <w:sz w:val="24"/>
          <w:szCs w:val="24"/>
        </w:rPr>
      </w:pPr>
      <w:r>
        <w:rPr>
          <w:b/>
          <w:sz w:val="24"/>
          <w:szCs w:val="24"/>
        </w:rPr>
        <w:t>IV</w:t>
      </w:r>
      <w:r w:rsidR="00EA5335">
        <w:rPr>
          <w:b/>
          <w:sz w:val="24"/>
          <w:szCs w:val="24"/>
        </w:rPr>
        <w:t xml:space="preserve"> S</w:t>
      </w:r>
      <w:r>
        <w:rPr>
          <w:b/>
          <w:sz w:val="24"/>
          <w:szCs w:val="24"/>
        </w:rPr>
        <w:t>KYRIUS</w:t>
      </w:r>
    </w:p>
    <w:p w14:paraId="33D52DA6" w14:textId="4E9F5DDA" w:rsidR="00566790" w:rsidRDefault="00566790" w:rsidP="00EA5335">
      <w:pPr>
        <w:pStyle w:val="Betarp"/>
        <w:jc w:val="center"/>
        <w:rPr>
          <w:b/>
          <w:sz w:val="24"/>
          <w:szCs w:val="24"/>
        </w:rPr>
      </w:pPr>
      <w:r w:rsidRPr="004C3FCF">
        <w:rPr>
          <w:b/>
          <w:sz w:val="24"/>
          <w:szCs w:val="24"/>
        </w:rPr>
        <w:t>ATSAKOMYBĖ</w:t>
      </w:r>
    </w:p>
    <w:p w14:paraId="052C5DC5" w14:textId="77777777" w:rsidR="00EA5335" w:rsidRPr="004C3FCF" w:rsidRDefault="00EA5335" w:rsidP="00EA5335">
      <w:pPr>
        <w:pStyle w:val="Betarp"/>
        <w:jc w:val="center"/>
        <w:rPr>
          <w:b/>
          <w:sz w:val="24"/>
          <w:szCs w:val="24"/>
        </w:rPr>
      </w:pPr>
    </w:p>
    <w:p w14:paraId="1444F8D9" w14:textId="30086487" w:rsidR="00566790" w:rsidRPr="004C3FCF" w:rsidRDefault="006D40BF" w:rsidP="00527D6E">
      <w:pPr>
        <w:pStyle w:val="Betarp"/>
        <w:ind w:firstLine="851"/>
        <w:jc w:val="both"/>
        <w:rPr>
          <w:sz w:val="24"/>
          <w:szCs w:val="24"/>
        </w:rPr>
      </w:pPr>
      <w:r w:rsidRPr="004C3FCF">
        <w:rPr>
          <w:sz w:val="24"/>
          <w:szCs w:val="24"/>
        </w:rPr>
        <w:t>7</w:t>
      </w:r>
      <w:r w:rsidR="00566790" w:rsidRPr="004C3FCF">
        <w:rPr>
          <w:sz w:val="24"/>
          <w:szCs w:val="24"/>
        </w:rPr>
        <w:t>. Šalių atsakomybė pagal šią Sutartį yra apribota tiesioginiais nuostoliais, nė viena iš Šalių neturi pareigos atlyginti netiesioginių nuostolių (negautų pajamų ir pan.).</w:t>
      </w:r>
    </w:p>
    <w:p w14:paraId="350B5182" w14:textId="1B307292" w:rsidR="00566790" w:rsidRPr="004C3FCF" w:rsidRDefault="006D40BF" w:rsidP="00527D6E">
      <w:pPr>
        <w:pStyle w:val="Betarp"/>
        <w:ind w:firstLine="851"/>
        <w:jc w:val="both"/>
        <w:rPr>
          <w:color w:val="000000"/>
          <w:sz w:val="24"/>
          <w:szCs w:val="24"/>
        </w:rPr>
      </w:pPr>
      <w:r w:rsidRPr="004C3FCF">
        <w:rPr>
          <w:sz w:val="24"/>
          <w:szCs w:val="24"/>
        </w:rPr>
        <w:t>8</w:t>
      </w:r>
      <w:r w:rsidR="00566790" w:rsidRPr="004C3FCF">
        <w:rPr>
          <w:sz w:val="24"/>
          <w:szCs w:val="24"/>
        </w:rPr>
        <w:t xml:space="preserve">. Sutarties Šalys </w:t>
      </w:r>
      <w:r w:rsidR="00566790" w:rsidRPr="004C3FCF">
        <w:rPr>
          <w:color w:val="000000"/>
          <w:sz w:val="24"/>
          <w:szCs w:val="24"/>
        </w:rPr>
        <w:t>atleidžiamos nuo atsakomybė</w:t>
      </w:r>
      <w:r w:rsidR="004E4D20">
        <w:rPr>
          <w:color w:val="000000"/>
          <w:sz w:val="24"/>
          <w:szCs w:val="24"/>
        </w:rPr>
        <w:t>s už savo įsipareigojimų pagal S</w:t>
      </w:r>
      <w:r w:rsidR="00566790" w:rsidRPr="004C3FCF">
        <w:rPr>
          <w:color w:val="000000"/>
          <w:sz w:val="24"/>
          <w:szCs w:val="24"/>
        </w:rPr>
        <w:t>utartį nevykdymą, jeigu įsipareigojimų neįvykdė dėl nenugalimos jėgos aplinkybių (</w:t>
      </w:r>
      <w:r w:rsidR="00566790" w:rsidRPr="004C3FCF">
        <w:rPr>
          <w:i/>
          <w:color w:val="000000"/>
          <w:sz w:val="24"/>
          <w:szCs w:val="24"/>
        </w:rPr>
        <w:t>force majeure</w:t>
      </w:r>
      <w:r w:rsidR="00566790" w:rsidRPr="004C3FCF">
        <w:rPr>
          <w:color w:val="000000"/>
          <w:sz w:val="24"/>
          <w:szCs w:val="24"/>
        </w:rPr>
        <w:t>), kaip jas apibrėžia Lietuvos Respublikos teisės aktai ir jei apie tokių aplinkybių atsiradimą buvo nedelsiant pranešta kitai Šaliai nurodant nenugalimos jėgos aplinkybės pobūdį, galimą trukmę ir numatomą jos poveikį sutartiniams įsipareigojimams vykdyti.</w:t>
      </w:r>
    </w:p>
    <w:p w14:paraId="0E42B64E" w14:textId="63397BE9" w:rsidR="00566790" w:rsidRDefault="006D40BF" w:rsidP="00527D6E">
      <w:pPr>
        <w:pStyle w:val="Betarp"/>
        <w:ind w:firstLine="851"/>
        <w:jc w:val="both"/>
        <w:rPr>
          <w:color w:val="000000"/>
          <w:sz w:val="24"/>
          <w:szCs w:val="24"/>
        </w:rPr>
      </w:pPr>
      <w:r w:rsidRPr="004C3FCF">
        <w:rPr>
          <w:sz w:val="24"/>
          <w:szCs w:val="24"/>
        </w:rPr>
        <w:t>9</w:t>
      </w:r>
      <w:r w:rsidR="00566790" w:rsidRPr="004C3FCF">
        <w:rPr>
          <w:sz w:val="24"/>
          <w:szCs w:val="24"/>
        </w:rPr>
        <w:t xml:space="preserve">. Jei Šalis </w:t>
      </w:r>
      <w:r w:rsidR="00566790" w:rsidRPr="004C3FCF">
        <w:rPr>
          <w:color w:val="000000"/>
          <w:sz w:val="24"/>
          <w:szCs w:val="24"/>
        </w:rPr>
        <w:t xml:space="preserve">neinformuoja ar per vėlai informuoja kitą Šalį apie </w:t>
      </w:r>
      <w:r w:rsidR="00566790" w:rsidRPr="004C3FCF">
        <w:rPr>
          <w:i/>
          <w:color w:val="000000"/>
          <w:sz w:val="24"/>
          <w:szCs w:val="24"/>
        </w:rPr>
        <w:t>force majeure</w:t>
      </w:r>
      <w:r w:rsidR="00566790" w:rsidRPr="004C3FCF">
        <w:rPr>
          <w:color w:val="000000"/>
          <w:sz w:val="24"/>
          <w:szCs w:val="24"/>
        </w:rPr>
        <w:t xml:space="preserve"> aplinkybių atsiradimą, tai praranda teisę remtis jomis kaip pagrindu, atleidžiančiu nuo atsakomybės, ir privalo atlyginti kitai Šaliai dėl to patirtus tiesioginius nuostolius.</w:t>
      </w:r>
    </w:p>
    <w:p w14:paraId="2F5383D2" w14:textId="77777777" w:rsidR="00527D6E" w:rsidRPr="004C3FCF" w:rsidRDefault="00527D6E" w:rsidP="00527D6E">
      <w:pPr>
        <w:pStyle w:val="Betarp"/>
        <w:ind w:firstLine="851"/>
        <w:jc w:val="both"/>
        <w:rPr>
          <w:color w:val="000000"/>
          <w:sz w:val="24"/>
          <w:szCs w:val="24"/>
        </w:rPr>
      </w:pPr>
    </w:p>
    <w:p w14:paraId="17C9E869" w14:textId="77777777" w:rsidR="00527D6E" w:rsidRDefault="00527D6E" w:rsidP="00527D6E">
      <w:pPr>
        <w:pStyle w:val="Betarp"/>
        <w:jc w:val="center"/>
        <w:rPr>
          <w:b/>
          <w:sz w:val="24"/>
          <w:szCs w:val="24"/>
        </w:rPr>
      </w:pPr>
      <w:r>
        <w:rPr>
          <w:b/>
          <w:sz w:val="24"/>
          <w:szCs w:val="24"/>
        </w:rPr>
        <w:t>V SKYRIUS</w:t>
      </w:r>
      <w:r w:rsidR="008B2FC4" w:rsidRPr="004C3FCF">
        <w:rPr>
          <w:b/>
          <w:sz w:val="24"/>
          <w:szCs w:val="24"/>
        </w:rPr>
        <w:t xml:space="preserve"> </w:t>
      </w:r>
    </w:p>
    <w:p w14:paraId="0242CE08" w14:textId="37E5B107" w:rsidR="008B2FC4" w:rsidRDefault="008B2FC4" w:rsidP="00527D6E">
      <w:pPr>
        <w:pStyle w:val="Betarp"/>
        <w:jc w:val="center"/>
        <w:rPr>
          <w:b/>
          <w:sz w:val="24"/>
          <w:szCs w:val="24"/>
        </w:rPr>
      </w:pPr>
      <w:r w:rsidRPr="004C3FCF">
        <w:rPr>
          <w:b/>
          <w:sz w:val="24"/>
          <w:szCs w:val="24"/>
        </w:rPr>
        <w:t>KONFIDENCIALUMAS</w:t>
      </w:r>
    </w:p>
    <w:p w14:paraId="01C52BD1" w14:textId="77777777" w:rsidR="00527D6E" w:rsidRPr="004C3FCF" w:rsidRDefault="00527D6E" w:rsidP="00527D6E">
      <w:pPr>
        <w:pStyle w:val="Betarp"/>
        <w:jc w:val="center"/>
        <w:rPr>
          <w:b/>
          <w:sz w:val="24"/>
          <w:szCs w:val="24"/>
        </w:rPr>
      </w:pPr>
    </w:p>
    <w:p w14:paraId="57E6B736" w14:textId="7005DE02" w:rsidR="008B2FC4" w:rsidRPr="004C3FCF" w:rsidRDefault="006D40BF" w:rsidP="007E7E8E">
      <w:pPr>
        <w:pStyle w:val="Betarp"/>
        <w:ind w:firstLine="851"/>
        <w:jc w:val="both"/>
        <w:rPr>
          <w:sz w:val="24"/>
          <w:szCs w:val="24"/>
        </w:rPr>
      </w:pPr>
      <w:r w:rsidRPr="004C3FCF">
        <w:rPr>
          <w:sz w:val="24"/>
          <w:szCs w:val="24"/>
        </w:rPr>
        <w:t>10.</w:t>
      </w:r>
      <w:r w:rsidR="008B2FC4" w:rsidRPr="004C3FCF">
        <w:rPr>
          <w:sz w:val="24"/>
          <w:szCs w:val="24"/>
        </w:rPr>
        <w:t xml:space="preserve"> Bet kokia informacija (techninė, finansinė, komercinė ir kita), perduota ir gauta Šalims vienai iš kitos sudarant ir vykdant Sutartį, taip pat bet kokia informacija, kuri yra susieta su Šalių bendra veikla ir Sutarties vykdymo rezultatais, laikoma konfidencialia.</w:t>
      </w:r>
    </w:p>
    <w:p w14:paraId="490F7633" w14:textId="462357CE" w:rsidR="008B2FC4" w:rsidRPr="007E7E8E" w:rsidRDefault="006D40BF" w:rsidP="007E7E8E">
      <w:pPr>
        <w:pStyle w:val="Betarp"/>
        <w:ind w:firstLine="851"/>
        <w:jc w:val="both"/>
        <w:rPr>
          <w:sz w:val="24"/>
          <w:szCs w:val="24"/>
        </w:rPr>
      </w:pPr>
      <w:r w:rsidRPr="007E7E8E">
        <w:rPr>
          <w:sz w:val="24"/>
          <w:szCs w:val="24"/>
        </w:rPr>
        <w:lastRenderedPageBreak/>
        <w:t>11</w:t>
      </w:r>
      <w:r w:rsidR="008B2FC4" w:rsidRPr="007E7E8E">
        <w:rPr>
          <w:sz w:val="24"/>
          <w:szCs w:val="24"/>
        </w:rPr>
        <w:t>. Šalys, įskaitant visus savo darbuotojus ar kitus asmenis, su kuriais Šalys bendradarbiauja vykdydamos veiklą, atsako už konfidencialios informacijos atskleidimą ir atlygina visus su tuo susijusius tiesioginius nuostolius.</w:t>
      </w:r>
    </w:p>
    <w:p w14:paraId="54EC4EF4" w14:textId="77777777" w:rsidR="007E7E8E" w:rsidRDefault="007E7E8E" w:rsidP="007E7E8E">
      <w:pPr>
        <w:pStyle w:val="Betarp"/>
        <w:jc w:val="both"/>
        <w:rPr>
          <w:b/>
          <w:sz w:val="24"/>
          <w:szCs w:val="24"/>
        </w:rPr>
      </w:pPr>
    </w:p>
    <w:p w14:paraId="71C174E0" w14:textId="77777777" w:rsidR="002C79FF" w:rsidRDefault="007E7E8E" w:rsidP="002C79FF">
      <w:pPr>
        <w:pStyle w:val="Betarp"/>
        <w:jc w:val="center"/>
        <w:rPr>
          <w:b/>
          <w:sz w:val="24"/>
          <w:szCs w:val="24"/>
        </w:rPr>
      </w:pPr>
      <w:r>
        <w:rPr>
          <w:b/>
          <w:sz w:val="24"/>
          <w:szCs w:val="24"/>
        </w:rPr>
        <w:t>VI SKYRIUS</w:t>
      </w:r>
    </w:p>
    <w:p w14:paraId="4D8253D2" w14:textId="25ADBA13" w:rsidR="00F109EF" w:rsidRDefault="00F109EF" w:rsidP="002C79FF">
      <w:pPr>
        <w:pStyle w:val="Betarp"/>
        <w:jc w:val="center"/>
        <w:rPr>
          <w:b/>
          <w:sz w:val="24"/>
          <w:szCs w:val="24"/>
        </w:rPr>
      </w:pPr>
      <w:r w:rsidRPr="007E7E8E">
        <w:rPr>
          <w:b/>
          <w:sz w:val="24"/>
          <w:szCs w:val="24"/>
        </w:rPr>
        <w:t xml:space="preserve"> ASMENS DUOMENŲ APSAUGA</w:t>
      </w:r>
    </w:p>
    <w:p w14:paraId="4221AE9F" w14:textId="77777777" w:rsidR="005A7985" w:rsidRPr="007E7E8E" w:rsidRDefault="005A7985" w:rsidP="002C79FF">
      <w:pPr>
        <w:pStyle w:val="Betarp"/>
        <w:jc w:val="center"/>
        <w:rPr>
          <w:b/>
          <w:sz w:val="24"/>
          <w:szCs w:val="24"/>
        </w:rPr>
      </w:pPr>
    </w:p>
    <w:p w14:paraId="1BD678D5" w14:textId="4C970F1D" w:rsidR="00F109EF" w:rsidRPr="007E7E8E" w:rsidRDefault="006D40BF" w:rsidP="005A7985">
      <w:pPr>
        <w:pStyle w:val="Betarp"/>
        <w:ind w:firstLine="851"/>
        <w:jc w:val="both"/>
        <w:rPr>
          <w:sz w:val="24"/>
          <w:szCs w:val="24"/>
          <w:lang w:eastAsia="lt-LT"/>
        </w:rPr>
      </w:pPr>
      <w:r w:rsidRPr="007E7E8E">
        <w:rPr>
          <w:sz w:val="24"/>
          <w:szCs w:val="24"/>
          <w:lang w:eastAsia="lt-LT"/>
        </w:rPr>
        <w:t>12</w:t>
      </w:r>
      <w:r w:rsidR="00F109EF" w:rsidRPr="007E7E8E">
        <w:rPr>
          <w:sz w:val="24"/>
          <w:szCs w:val="24"/>
          <w:lang w:eastAsia="lt-LT"/>
        </w:rPr>
        <w:t>. Šalys, sudarydamos Sutartį, patvirtina suprantančios, kad vykdant Sutartį yra tvarkomi asmens duomenys.</w:t>
      </w:r>
    </w:p>
    <w:p w14:paraId="0DE6392E" w14:textId="0D5D5C03" w:rsidR="00F109EF" w:rsidRPr="007E7E8E" w:rsidRDefault="006D40BF" w:rsidP="005A7985">
      <w:pPr>
        <w:pStyle w:val="Betarp"/>
        <w:ind w:firstLine="851"/>
        <w:jc w:val="both"/>
        <w:rPr>
          <w:sz w:val="24"/>
          <w:szCs w:val="24"/>
          <w:lang w:eastAsia="lt-LT"/>
        </w:rPr>
      </w:pPr>
      <w:r w:rsidRPr="007E7E8E">
        <w:rPr>
          <w:sz w:val="24"/>
          <w:szCs w:val="24"/>
          <w:lang w:eastAsia="lt-LT"/>
        </w:rPr>
        <w:t>13</w:t>
      </w:r>
      <w:r w:rsidR="00F109EF" w:rsidRPr="007E7E8E">
        <w:rPr>
          <w:sz w:val="24"/>
          <w:szCs w:val="24"/>
          <w:lang w:eastAsia="lt-LT"/>
        </w:rPr>
        <w:t>. Šalys įsipareigoja:</w:t>
      </w:r>
    </w:p>
    <w:p w14:paraId="542C5D38" w14:textId="5C6F4320" w:rsidR="00F109EF" w:rsidRPr="007E7E8E" w:rsidRDefault="006D40BF" w:rsidP="005A7985">
      <w:pPr>
        <w:pStyle w:val="Betarp"/>
        <w:ind w:firstLine="851"/>
        <w:jc w:val="both"/>
        <w:rPr>
          <w:sz w:val="24"/>
          <w:szCs w:val="24"/>
          <w:lang w:eastAsia="lt-LT"/>
        </w:rPr>
      </w:pPr>
      <w:r w:rsidRPr="007E7E8E">
        <w:rPr>
          <w:sz w:val="24"/>
          <w:szCs w:val="24"/>
          <w:lang w:eastAsia="lt-LT"/>
        </w:rPr>
        <w:t>13</w:t>
      </w:r>
      <w:r w:rsidR="00F109EF" w:rsidRPr="007E7E8E">
        <w:rPr>
          <w:sz w:val="24"/>
          <w:szCs w:val="24"/>
          <w:lang w:eastAsia="lt-LT"/>
        </w:rPr>
        <w:t xml:space="preserve">.1. laikytis Lietuvos Respublikos asmens duomenų apsaugos įstatymo, Bendrojo duomenų apsaugos reglamento (ES) 2016/679 (toliau </w:t>
      </w:r>
      <w:r w:rsidR="00937E14" w:rsidRPr="007E7E8E">
        <w:rPr>
          <w:sz w:val="24"/>
          <w:szCs w:val="24"/>
          <w:lang w:eastAsia="lt-LT"/>
        </w:rPr>
        <w:t>–</w:t>
      </w:r>
      <w:r w:rsidR="00F109EF" w:rsidRPr="007E7E8E">
        <w:rPr>
          <w:sz w:val="24"/>
          <w:szCs w:val="24"/>
          <w:lang w:eastAsia="lt-LT"/>
        </w:rPr>
        <w:t xml:space="preserve"> Reglamentas) ir kitų teisės aktų, reglamentuojančių asmens duomenų tvarkymą, reikalavimų;</w:t>
      </w:r>
    </w:p>
    <w:p w14:paraId="4501206F" w14:textId="16027639" w:rsidR="00F109EF" w:rsidRPr="007E7E8E" w:rsidRDefault="006D40BF" w:rsidP="005A7985">
      <w:pPr>
        <w:pStyle w:val="Betarp"/>
        <w:ind w:firstLine="851"/>
        <w:jc w:val="both"/>
        <w:rPr>
          <w:sz w:val="24"/>
          <w:szCs w:val="24"/>
          <w:lang w:eastAsia="lt-LT"/>
        </w:rPr>
      </w:pPr>
      <w:r w:rsidRPr="007E7E8E">
        <w:rPr>
          <w:sz w:val="24"/>
          <w:szCs w:val="24"/>
          <w:lang w:eastAsia="lt-LT"/>
        </w:rPr>
        <w:t>13</w:t>
      </w:r>
      <w:r w:rsidR="00F109EF" w:rsidRPr="007E7E8E">
        <w:rPr>
          <w:sz w:val="24"/>
          <w:szCs w:val="24"/>
          <w:lang w:eastAsia="lt-LT"/>
        </w:rPr>
        <w:t>.2. bendradarbiaujant tarpusavyje ir pagal galimybes suteikti viena kitai pagalbą, kad kita Šalis galėtų laikytis savo įsipareigojimų pagal asmens duomenų apsaugą reglamentuojančius teisės aktus;</w:t>
      </w:r>
    </w:p>
    <w:p w14:paraId="57461C2A" w14:textId="2643D60D" w:rsidR="00F109EF" w:rsidRPr="007E7E8E" w:rsidRDefault="006D40BF" w:rsidP="005A7985">
      <w:pPr>
        <w:pStyle w:val="Betarp"/>
        <w:ind w:firstLine="851"/>
        <w:jc w:val="both"/>
        <w:rPr>
          <w:sz w:val="24"/>
          <w:szCs w:val="24"/>
          <w:lang w:eastAsia="lt-LT"/>
        </w:rPr>
      </w:pPr>
      <w:r w:rsidRPr="007E7E8E">
        <w:rPr>
          <w:sz w:val="24"/>
          <w:szCs w:val="24"/>
          <w:lang w:eastAsia="lt-LT"/>
        </w:rPr>
        <w:t>13</w:t>
      </w:r>
      <w:r w:rsidR="00F109EF" w:rsidRPr="007E7E8E">
        <w:rPr>
          <w:sz w:val="24"/>
          <w:szCs w:val="24"/>
          <w:lang w:eastAsia="lt-LT"/>
        </w:rPr>
        <w:t>.3. užtikrinti galimybes duomenų subjektams naudotis savo teisėmis pagal Reglamentą;</w:t>
      </w:r>
    </w:p>
    <w:p w14:paraId="37B348EE" w14:textId="05734916" w:rsidR="00F109EF" w:rsidRPr="007E7E8E" w:rsidRDefault="006D40BF" w:rsidP="005A7985">
      <w:pPr>
        <w:pStyle w:val="Betarp"/>
        <w:ind w:firstLine="851"/>
        <w:jc w:val="both"/>
        <w:rPr>
          <w:sz w:val="24"/>
          <w:szCs w:val="24"/>
          <w:lang w:eastAsia="lt-LT"/>
        </w:rPr>
      </w:pPr>
      <w:r w:rsidRPr="007E7E8E">
        <w:rPr>
          <w:sz w:val="24"/>
          <w:szCs w:val="24"/>
          <w:lang w:eastAsia="lt-LT"/>
        </w:rPr>
        <w:t>13</w:t>
      </w:r>
      <w:r w:rsidR="00F109EF" w:rsidRPr="007E7E8E">
        <w:rPr>
          <w:sz w:val="24"/>
          <w:szCs w:val="24"/>
          <w:lang w:eastAsia="lt-LT"/>
        </w:rPr>
        <w:t>.4. raštu informuoti viena kitą apie kiekvieną asmens duomenų saugumo pažeidimą, susijusį su kitos Šalies perduotais asmens duomenimis;</w:t>
      </w:r>
    </w:p>
    <w:p w14:paraId="7401ABD9" w14:textId="490EC466" w:rsidR="00F109EF" w:rsidRDefault="006D40BF" w:rsidP="005A7985">
      <w:pPr>
        <w:pStyle w:val="Betarp"/>
        <w:ind w:firstLine="851"/>
        <w:jc w:val="both"/>
        <w:rPr>
          <w:sz w:val="24"/>
          <w:szCs w:val="24"/>
          <w:lang w:eastAsia="lt-LT"/>
        </w:rPr>
      </w:pPr>
      <w:r w:rsidRPr="007E7E8E">
        <w:rPr>
          <w:sz w:val="24"/>
          <w:szCs w:val="24"/>
          <w:lang w:eastAsia="lt-LT"/>
        </w:rPr>
        <w:t>13</w:t>
      </w:r>
      <w:r w:rsidR="00F109EF" w:rsidRPr="007E7E8E">
        <w:rPr>
          <w:sz w:val="24"/>
          <w:szCs w:val="24"/>
          <w:lang w:eastAsia="lt-LT"/>
        </w:rPr>
        <w:t>.5. tinkamai informuoti fizinius asmenis (savo darbuotojus), kuriuos Šalys pasitelkia Sutarčiai vykdyti, kad jų asmens duomenys gali būti perduoti kitai Šaliai ir gali būti Šalių tvarkomi Sutarties vykdymo tikslais. Fiziniai asmenys turi būti informuojami iki jų pasitelkimo Sutarties vykdymui arba iki jų duomenų perdavimo kitai Šaliai momento.</w:t>
      </w:r>
    </w:p>
    <w:p w14:paraId="2134D85D" w14:textId="77777777" w:rsidR="005A7985" w:rsidRPr="007E7E8E" w:rsidRDefault="005A7985" w:rsidP="005A7985">
      <w:pPr>
        <w:pStyle w:val="Betarp"/>
        <w:ind w:firstLine="851"/>
        <w:jc w:val="both"/>
        <w:rPr>
          <w:sz w:val="24"/>
          <w:szCs w:val="24"/>
          <w:lang w:eastAsia="lt-LT"/>
        </w:rPr>
      </w:pPr>
    </w:p>
    <w:p w14:paraId="5216E413" w14:textId="77777777" w:rsidR="005A7985" w:rsidRDefault="008B2FC4" w:rsidP="005A7985">
      <w:pPr>
        <w:pStyle w:val="Betarp"/>
        <w:jc w:val="center"/>
        <w:rPr>
          <w:b/>
          <w:sz w:val="24"/>
          <w:szCs w:val="24"/>
        </w:rPr>
      </w:pPr>
      <w:r w:rsidRPr="007E7E8E">
        <w:rPr>
          <w:b/>
          <w:sz w:val="24"/>
          <w:szCs w:val="24"/>
        </w:rPr>
        <w:t>VI</w:t>
      </w:r>
      <w:r w:rsidR="00F109EF" w:rsidRPr="007E7E8E">
        <w:rPr>
          <w:b/>
          <w:sz w:val="24"/>
          <w:szCs w:val="24"/>
        </w:rPr>
        <w:t>I</w:t>
      </w:r>
      <w:r w:rsidR="005A7985">
        <w:rPr>
          <w:b/>
          <w:sz w:val="24"/>
          <w:szCs w:val="24"/>
        </w:rPr>
        <w:t xml:space="preserve"> SKYRIUS</w:t>
      </w:r>
      <w:r w:rsidRPr="007E7E8E">
        <w:rPr>
          <w:b/>
          <w:sz w:val="24"/>
          <w:szCs w:val="24"/>
        </w:rPr>
        <w:t xml:space="preserve"> </w:t>
      </w:r>
    </w:p>
    <w:p w14:paraId="747EDFF6" w14:textId="53388E9C" w:rsidR="008B2FC4" w:rsidRDefault="008B2FC4" w:rsidP="005A7985">
      <w:pPr>
        <w:pStyle w:val="Betarp"/>
        <w:jc w:val="center"/>
        <w:rPr>
          <w:b/>
          <w:sz w:val="24"/>
          <w:szCs w:val="24"/>
        </w:rPr>
      </w:pPr>
      <w:r w:rsidRPr="007E7E8E">
        <w:rPr>
          <w:b/>
          <w:sz w:val="24"/>
          <w:szCs w:val="24"/>
        </w:rPr>
        <w:t>KITOS NUOSTATOS</w:t>
      </w:r>
    </w:p>
    <w:p w14:paraId="3BC3CB1E" w14:textId="77777777" w:rsidR="005A7985" w:rsidRPr="007E7E8E" w:rsidRDefault="005A7985" w:rsidP="005A7985">
      <w:pPr>
        <w:pStyle w:val="Betarp"/>
        <w:jc w:val="center"/>
        <w:rPr>
          <w:b/>
          <w:sz w:val="24"/>
          <w:szCs w:val="24"/>
        </w:rPr>
      </w:pPr>
    </w:p>
    <w:p w14:paraId="4262C838" w14:textId="61540C92" w:rsidR="008B2FC4" w:rsidRPr="007E7E8E" w:rsidRDefault="006D40BF" w:rsidP="005A7985">
      <w:pPr>
        <w:pStyle w:val="Betarp"/>
        <w:ind w:firstLine="851"/>
        <w:jc w:val="both"/>
        <w:rPr>
          <w:sz w:val="24"/>
          <w:szCs w:val="24"/>
        </w:rPr>
      </w:pPr>
      <w:r w:rsidRPr="007E7E8E">
        <w:rPr>
          <w:sz w:val="24"/>
          <w:szCs w:val="24"/>
        </w:rPr>
        <w:t>14</w:t>
      </w:r>
      <w:r w:rsidR="008B2FC4" w:rsidRPr="007E7E8E">
        <w:rPr>
          <w:sz w:val="24"/>
          <w:szCs w:val="24"/>
        </w:rPr>
        <w:t>. Visi Sutarties pakeitimai, priedai ir papildymai yra neatskiriamos Sutarties dalys ir galioja, jei jie yra sudaryti raštu bei patvirtinti abiejų Šalių įgaliotų atstovų parašais.</w:t>
      </w:r>
    </w:p>
    <w:p w14:paraId="62A7DCE4" w14:textId="70733299" w:rsidR="008B2FC4" w:rsidRPr="007E7E8E" w:rsidRDefault="006D40BF" w:rsidP="005A7985">
      <w:pPr>
        <w:pStyle w:val="Betarp"/>
        <w:ind w:firstLine="851"/>
        <w:jc w:val="both"/>
        <w:rPr>
          <w:sz w:val="24"/>
          <w:szCs w:val="24"/>
        </w:rPr>
      </w:pPr>
      <w:r w:rsidRPr="007E7E8E">
        <w:rPr>
          <w:sz w:val="24"/>
          <w:szCs w:val="24"/>
        </w:rPr>
        <w:t>15</w:t>
      </w:r>
      <w:r w:rsidR="008B2FC4" w:rsidRPr="007E7E8E">
        <w:rPr>
          <w:sz w:val="24"/>
          <w:szCs w:val="24"/>
        </w:rPr>
        <w:t>. Jeigu bet kuri šios Sutarties nuostata yra arba tampa iš dalies ar visiškai negaliojanti, tai kitos šios Sutarties nuostatos netampa negaliojančios. Iškilus minėtai problemai, Šalys susitaria kuo skubiau sudaryti papildomą susitarimą ar sutartį, kuria negaliojančios šios Sutarties nuostatos būtų pakeistos kitomis, teisiškai veiksmingomis nuostatomis, kurios, kiek tai yra įmanoma, turėtų įtvirtinti tą patį ekonominį ir teisinį efektą, kaip kad buvo siekta susitariant dėl Sutarties nuostatos, kuri neteko galios.</w:t>
      </w:r>
    </w:p>
    <w:p w14:paraId="1D3921DB" w14:textId="487B696D" w:rsidR="007B36C3" w:rsidRDefault="007B36C3" w:rsidP="005A7985">
      <w:pPr>
        <w:pStyle w:val="Betarp"/>
        <w:ind w:firstLine="851"/>
        <w:jc w:val="both"/>
        <w:rPr>
          <w:sz w:val="24"/>
          <w:szCs w:val="24"/>
        </w:rPr>
      </w:pPr>
      <w:r w:rsidRPr="007E7E8E">
        <w:rPr>
          <w:sz w:val="24"/>
          <w:szCs w:val="24"/>
        </w:rPr>
        <w:t>1</w:t>
      </w:r>
      <w:r w:rsidR="006D40BF" w:rsidRPr="007E7E8E">
        <w:rPr>
          <w:sz w:val="24"/>
          <w:szCs w:val="24"/>
        </w:rPr>
        <w:t>6</w:t>
      </w:r>
      <w:r w:rsidRPr="007E7E8E">
        <w:rPr>
          <w:sz w:val="24"/>
          <w:szCs w:val="24"/>
        </w:rPr>
        <w:t xml:space="preserve">. </w:t>
      </w:r>
      <w:r w:rsidR="00AC793E" w:rsidRPr="007E7E8E">
        <w:rPr>
          <w:sz w:val="24"/>
          <w:szCs w:val="24"/>
        </w:rPr>
        <w:t xml:space="preserve">Kontaktiniai Sutarties šalių asmenys: </w:t>
      </w:r>
      <w:r w:rsidRPr="007E7E8E">
        <w:rPr>
          <w:sz w:val="24"/>
          <w:szCs w:val="24"/>
        </w:rPr>
        <w:t>Universite</w:t>
      </w:r>
      <w:r w:rsidR="00AC793E" w:rsidRPr="007E7E8E">
        <w:rPr>
          <w:sz w:val="24"/>
          <w:szCs w:val="24"/>
        </w:rPr>
        <w:t xml:space="preserve">te </w:t>
      </w:r>
      <w:r w:rsidR="008108E1" w:rsidRPr="007E7E8E">
        <w:rPr>
          <w:sz w:val="24"/>
          <w:szCs w:val="24"/>
        </w:rPr>
        <w:t>–</w:t>
      </w:r>
      <w:r w:rsidR="00817FC3" w:rsidRPr="007E7E8E">
        <w:rPr>
          <w:sz w:val="24"/>
          <w:szCs w:val="24"/>
        </w:rPr>
        <w:t xml:space="preserve"> Komunikacijos ir rinkodaros centro vadovė</w:t>
      </w:r>
      <w:r w:rsidR="008108E1" w:rsidRPr="007E7E8E">
        <w:rPr>
          <w:sz w:val="24"/>
          <w:szCs w:val="24"/>
        </w:rPr>
        <w:t xml:space="preserve"> </w:t>
      </w:r>
      <w:r w:rsidRPr="007E7E8E">
        <w:rPr>
          <w:sz w:val="24"/>
          <w:szCs w:val="24"/>
        </w:rPr>
        <w:t>Jurga Strimaitienė</w:t>
      </w:r>
      <w:r w:rsidR="00490DF7">
        <w:rPr>
          <w:sz w:val="24"/>
          <w:szCs w:val="24"/>
        </w:rPr>
        <w:t>,</w:t>
      </w:r>
      <w:r w:rsidR="00EE0F90" w:rsidRPr="007E7E8E">
        <w:rPr>
          <w:sz w:val="24"/>
          <w:szCs w:val="24"/>
        </w:rPr>
        <w:t xml:space="preserve"> tel.</w:t>
      </w:r>
      <w:r w:rsidRPr="007E7E8E">
        <w:rPr>
          <w:sz w:val="24"/>
          <w:szCs w:val="24"/>
        </w:rPr>
        <w:t xml:space="preserve"> </w:t>
      </w:r>
      <w:r w:rsidR="00EE0F90" w:rsidRPr="007E7E8E">
        <w:rPr>
          <w:sz w:val="24"/>
          <w:szCs w:val="24"/>
        </w:rPr>
        <w:t>+370</w:t>
      </w:r>
      <w:r w:rsidRPr="007E7E8E">
        <w:rPr>
          <w:sz w:val="24"/>
          <w:szCs w:val="24"/>
        </w:rPr>
        <w:t>65962569</w:t>
      </w:r>
      <w:r w:rsidR="00EE0F90" w:rsidRPr="007E7E8E">
        <w:rPr>
          <w:sz w:val="24"/>
          <w:szCs w:val="24"/>
        </w:rPr>
        <w:t>, el. p.</w:t>
      </w:r>
      <w:r w:rsidRPr="007E7E8E">
        <w:rPr>
          <w:sz w:val="24"/>
          <w:szCs w:val="24"/>
        </w:rPr>
        <w:t xml:space="preserve"> </w:t>
      </w:r>
      <w:hyperlink r:id="rId8" w:history="1">
        <w:r w:rsidRPr="007E7E8E">
          <w:rPr>
            <w:rStyle w:val="Hipersaitas"/>
            <w:sz w:val="24"/>
            <w:szCs w:val="24"/>
          </w:rPr>
          <w:t>jurga.strimaitiene@mruni.eu</w:t>
        </w:r>
      </w:hyperlink>
      <w:r w:rsidRPr="007E7E8E">
        <w:rPr>
          <w:sz w:val="24"/>
          <w:szCs w:val="24"/>
        </w:rPr>
        <w:t>;</w:t>
      </w:r>
      <w:r w:rsidR="00394923" w:rsidRPr="007E7E8E">
        <w:rPr>
          <w:sz w:val="24"/>
          <w:szCs w:val="24"/>
        </w:rPr>
        <w:t xml:space="preserve"> </w:t>
      </w:r>
      <w:r w:rsidR="00A25058" w:rsidRPr="007E7E8E">
        <w:rPr>
          <w:sz w:val="24"/>
          <w:szCs w:val="24"/>
        </w:rPr>
        <w:t xml:space="preserve">rektoriaus patarėja tarptautiniams ryšiams ir komunikacijai </w:t>
      </w:r>
      <w:r w:rsidR="00394923" w:rsidRPr="007E7E8E">
        <w:rPr>
          <w:sz w:val="24"/>
          <w:szCs w:val="24"/>
        </w:rPr>
        <w:t>Violeta Gaižauskaitė</w:t>
      </w:r>
      <w:r w:rsidR="00A25058" w:rsidRPr="007E7E8E">
        <w:rPr>
          <w:sz w:val="24"/>
          <w:szCs w:val="24"/>
        </w:rPr>
        <w:t xml:space="preserve"> </w:t>
      </w:r>
      <w:hyperlink r:id="rId9" w:history="1">
        <w:r w:rsidR="00A25058" w:rsidRPr="007E7E8E">
          <w:rPr>
            <w:rStyle w:val="Hipersaitas"/>
            <w:sz w:val="24"/>
            <w:szCs w:val="24"/>
          </w:rPr>
          <w:t>violeta.gaizauskaite@mruni.eu</w:t>
        </w:r>
      </w:hyperlink>
      <w:r w:rsidR="00AC793E" w:rsidRPr="007E7E8E">
        <w:rPr>
          <w:sz w:val="24"/>
          <w:szCs w:val="24"/>
        </w:rPr>
        <w:t xml:space="preserve">; </w:t>
      </w:r>
      <w:r w:rsidR="00AC793E" w:rsidRPr="00BD6757">
        <w:rPr>
          <w:sz w:val="24"/>
          <w:szCs w:val="24"/>
        </w:rPr>
        <w:t>Savivaldybėje –</w:t>
      </w:r>
      <w:r w:rsidR="00AC793E" w:rsidRPr="007E7E8E">
        <w:rPr>
          <w:sz w:val="24"/>
          <w:szCs w:val="24"/>
        </w:rPr>
        <w:t xml:space="preserve"> </w:t>
      </w:r>
      <w:r w:rsidR="00490DF7">
        <w:rPr>
          <w:sz w:val="24"/>
          <w:szCs w:val="24"/>
        </w:rPr>
        <w:t xml:space="preserve">Švietimo ir sporto skyriaus vedėjas Aurimas Laužadis, tel. +37061499306, el. p. </w:t>
      </w:r>
      <w:hyperlink r:id="rId10" w:history="1">
        <w:r w:rsidR="00490DF7" w:rsidRPr="00490DF7">
          <w:rPr>
            <w:rStyle w:val="Hipersaitas"/>
            <w:sz w:val="24"/>
            <w:szCs w:val="24"/>
          </w:rPr>
          <w:t>svietv@post.rokiskis.lt</w:t>
        </w:r>
      </w:hyperlink>
      <w:r w:rsidR="00490DF7" w:rsidRPr="00490DF7">
        <w:rPr>
          <w:sz w:val="24"/>
          <w:szCs w:val="24"/>
        </w:rPr>
        <w:t>.</w:t>
      </w:r>
    </w:p>
    <w:p w14:paraId="0E691790" w14:textId="77777777" w:rsidR="005A7985" w:rsidRPr="007E7E8E" w:rsidRDefault="005A7985" w:rsidP="005A7985">
      <w:pPr>
        <w:pStyle w:val="Betarp"/>
        <w:ind w:firstLine="851"/>
        <w:jc w:val="both"/>
        <w:rPr>
          <w:sz w:val="24"/>
          <w:szCs w:val="24"/>
        </w:rPr>
      </w:pPr>
    </w:p>
    <w:p w14:paraId="4E75D26E" w14:textId="77777777" w:rsidR="005A7985" w:rsidRDefault="002D3293" w:rsidP="005A7985">
      <w:pPr>
        <w:pStyle w:val="Betarp"/>
        <w:jc w:val="center"/>
        <w:rPr>
          <w:b/>
          <w:sz w:val="24"/>
          <w:szCs w:val="24"/>
        </w:rPr>
      </w:pPr>
      <w:r w:rsidRPr="007E7E8E">
        <w:rPr>
          <w:b/>
          <w:sz w:val="24"/>
          <w:szCs w:val="24"/>
        </w:rPr>
        <w:t>VIII</w:t>
      </w:r>
      <w:r w:rsidR="005A7985">
        <w:rPr>
          <w:b/>
          <w:sz w:val="24"/>
          <w:szCs w:val="24"/>
        </w:rPr>
        <w:t xml:space="preserve"> SKYRIUS</w:t>
      </w:r>
    </w:p>
    <w:p w14:paraId="5AD35058" w14:textId="1916A127" w:rsidR="002D3293" w:rsidRDefault="002D3293" w:rsidP="005A7985">
      <w:pPr>
        <w:pStyle w:val="Betarp"/>
        <w:jc w:val="center"/>
        <w:rPr>
          <w:b/>
          <w:sz w:val="24"/>
          <w:szCs w:val="24"/>
        </w:rPr>
      </w:pPr>
      <w:r w:rsidRPr="007E7E8E">
        <w:rPr>
          <w:b/>
          <w:sz w:val="24"/>
          <w:szCs w:val="24"/>
        </w:rPr>
        <w:t xml:space="preserve"> SUTARTIES GALIOJIMAS IR NUTRAUKIMAS</w:t>
      </w:r>
    </w:p>
    <w:p w14:paraId="14310AD2" w14:textId="77777777" w:rsidR="005A7985" w:rsidRPr="007E7E8E" w:rsidRDefault="005A7985" w:rsidP="005A7985">
      <w:pPr>
        <w:pStyle w:val="Betarp"/>
        <w:jc w:val="center"/>
        <w:rPr>
          <w:b/>
          <w:sz w:val="24"/>
          <w:szCs w:val="24"/>
        </w:rPr>
      </w:pPr>
    </w:p>
    <w:p w14:paraId="77BE1828" w14:textId="08674026" w:rsidR="002D3293" w:rsidRPr="005A7985" w:rsidRDefault="002D3293" w:rsidP="005A7985">
      <w:pPr>
        <w:pStyle w:val="Betarp"/>
        <w:ind w:firstLine="851"/>
        <w:jc w:val="both"/>
        <w:rPr>
          <w:sz w:val="24"/>
          <w:szCs w:val="24"/>
        </w:rPr>
      </w:pPr>
      <w:r w:rsidRPr="005A7985">
        <w:rPr>
          <w:sz w:val="24"/>
          <w:szCs w:val="24"/>
        </w:rPr>
        <w:t>1</w:t>
      </w:r>
      <w:r w:rsidR="004F1C15" w:rsidRPr="005A7985">
        <w:rPr>
          <w:sz w:val="24"/>
          <w:szCs w:val="24"/>
        </w:rPr>
        <w:t>7</w:t>
      </w:r>
      <w:r w:rsidR="007B36C3" w:rsidRPr="005A7985">
        <w:rPr>
          <w:sz w:val="24"/>
          <w:szCs w:val="24"/>
        </w:rPr>
        <w:t>.</w:t>
      </w:r>
      <w:r w:rsidR="00CA7A63">
        <w:rPr>
          <w:sz w:val="24"/>
          <w:szCs w:val="24"/>
        </w:rPr>
        <w:t xml:space="preserve"> Sutarti</w:t>
      </w:r>
      <w:r w:rsidRPr="005A7985">
        <w:rPr>
          <w:sz w:val="24"/>
          <w:szCs w:val="24"/>
        </w:rPr>
        <w:t>s įsigalioja nuo jos pasirašymo momento ir galioja neterminuotai.</w:t>
      </w:r>
    </w:p>
    <w:p w14:paraId="52B1AEB7" w14:textId="2D55DE39" w:rsidR="002D3293" w:rsidRPr="005A7985" w:rsidRDefault="002D3293" w:rsidP="005A7985">
      <w:pPr>
        <w:pStyle w:val="Betarp"/>
        <w:jc w:val="both"/>
        <w:rPr>
          <w:sz w:val="24"/>
          <w:szCs w:val="24"/>
        </w:rPr>
      </w:pPr>
      <w:r w:rsidRPr="005A7985">
        <w:rPr>
          <w:sz w:val="24"/>
          <w:szCs w:val="24"/>
        </w:rPr>
        <w:tab/>
      </w:r>
      <w:r w:rsidR="005A7985">
        <w:rPr>
          <w:sz w:val="24"/>
          <w:szCs w:val="24"/>
        </w:rPr>
        <w:t xml:space="preserve">  </w:t>
      </w:r>
      <w:r w:rsidRPr="005A7985">
        <w:rPr>
          <w:sz w:val="24"/>
          <w:szCs w:val="24"/>
        </w:rPr>
        <w:t>1</w:t>
      </w:r>
      <w:r w:rsidR="004F1C15" w:rsidRPr="005A7985">
        <w:rPr>
          <w:sz w:val="24"/>
          <w:szCs w:val="24"/>
        </w:rPr>
        <w:t>8</w:t>
      </w:r>
      <w:r w:rsidRPr="005A7985">
        <w:rPr>
          <w:sz w:val="24"/>
          <w:szCs w:val="24"/>
        </w:rPr>
        <w:t>. Sutartis gali būti nutraukta:</w:t>
      </w:r>
    </w:p>
    <w:p w14:paraId="058889CF" w14:textId="523AFF3B" w:rsidR="002D3293" w:rsidRPr="005A7985" w:rsidRDefault="002D3293" w:rsidP="005A7985">
      <w:pPr>
        <w:pStyle w:val="Betarp"/>
        <w:ind w:firstLine="851"/>
        <w:jc w:val="both"/>
        <w:rPr>
          <w:sz w:val="24"/>
          <w:szCs w:val="24"/>
        </w:rPr>
      </w:pPr>
      <w:r w:rsidRPr="005A7985">
        <w:rPr>
          <w:sz w:val="24"/>
          <w:szCs w:val="24"/>
        </w:rPr>
        <w:t>1</w:t>
      </w:r>
      <w:r w:rsidR="004F1C15" w:rsidRPr="005A7985">
        <w:rPr>
          <w:sz w:val="24"/>
          <w:szCs w:val="24"/>
        </w:rPr>
        <w:t>8</w:t>
      </w:r>
      <w:r w:rsidR="007B36C3" w:rsidRPr="005A7985">
        <w:rPr>
          <w:sz w:val="24"/>
          <w:szCs w:val="24"/>
        </w:rPr>
        <w:t>.</w:t>
      </w:r>
      <w:r w:rsidRPr="005A7985">
        <w:rPr>
          <w:sz w:val="24"/>
          <w:szCs w:val="24"/>
        </w:rPr>
        <w:t>1. raštišku Šalių susitarimu;</w:t>
      </w:r>
    </w:p>
    <w:p w14:paraId="621B902E" w14:textId="3C5E620F" w:rsidR="002D3293" w:rsidRPr="005A7985" w:rsidRDefault="002D3293" w:rsidP="005A7985">
      <w:pPr>
        <w:pStyle w:val="Betarp"/>
        <w:ind w:firstLine="851"/>
        <w:jc w:val="both"/>
        <w:rPr>
          <w:sz w:val="24"/>
          <w:szCs w:val="24"/>
        </w:rPr>
      </w:pPr>
      <w:r w:rsidRPr="005A7985">
        <w:rPr>
          <w:sz w:val="24"/>
          <w:szCs w:val="24"/>
        </w:rPr>
        <w:t>1</w:t>
      </w:r>
      <w:r w:rsidR="004F1C15" w:rsidRPr="005A7985">
        <w:rPr>
          <w:sz w:val="24"/>
          <w:szCs w:val="24"/>
        </w:rPr>
        <w:t>8</w:t>
      </w:r>
      <w:r w:rsidRPr="005A7985">
        <w:rPr>
          <w:sz w:val="24"/>
          <w:szCs w:val="24"/>
        </w:rPr>
        <w:t>.2. vienos iš Šalių iniciatyva raštu įspėjus kitą Šalį prieš 30 kalendorinių dienų.</w:t>
      </w:r>
    </w:p>
    <w:p w14:paraId="56772793" w14:textId="0BE4BB4F" w:rsidR="002D3293" w:rsidRPr="005A7985" w:rsidRDefault="004F1C15" w:rsidP="005A7985">
      <w:pPr>
        <w:pStyle w:val="Betarp"/>
        <w:ind w:firstLine="851"/>
        <w:jc w:val="both"/>
        <w:rPr>
          <w:sz w:val="24"/>
          <w:szCs w:val="24"/>
        </w:rPr>
      </w:pPr>
      <w:r w:rsidRPr="005A7985">
        <w:rPr>
          <w:sz w:val="24"/>
          <w:szCs w:val="24"/>
        </w:rPr>
        <w:t>19</w:t>
      </w:r>
      <w:r w:rsidR="007B36C3" w:rsidRPr="005A7985">
        <w:rPr>
          <w:sz w:val="24"/>
          <w:szCs w:val="24"/>
        </w:rPr>
        <w:t>.</w:t>
      </w:r>
      <w:r w:rsidR="002D3293" w:rsidRPr="005A7985">
        <w:rPr>
          <w:sz w:val="24"/>
          <w:szCs w:val="24"/>
        </w:rPr>
        <w:t xml:space="preserve"> Sutarties galiojimo termino pabaiga neatleidžia Šalių nuo atsakomybės už Sutarties pažeidimą.</w:t>
      </w:r>
    </w:p>
    <w:p w14:paraId="34361DB3" w14:textId="60F281B7" w:rsidR="002D3293" w:rsidRDefault="006D40BF" w:rsidP="005A7985">
      <w:pPr>
        <w:pStyle w:val="Betarp"/>
        <w:ind w:firstLine="851"/>
        <w:jc w:val="both"/>
        <w:rPr>
          <w:sz w:val="24"/>
          <w:szCs w:val="24"/>
        </w:rPr>
      </w:pPr>
      <w:r w:rsidRPr="005A7985">
        <w:rPr>
          <w:sz w:val="24"/>
          <w:szCs w:val="24"/>
        </w:rPr>
        <w:lastRenderedPageBreak/>
        <w:t>2</w:t>
      </w:r>
      <w:r w:rsidR="004F1C15" w:rsidRPr="005A7985">
        <w:rPr>
          <w:sz w:val="24"/>
          <w:szCs w:val="24"/>
        </w:rPr>
        <w:t>0</w:t>
      </w:r>
      <w:r w:rsidR="002D3293" w:rsidRPr="005A7985">
        <w:rPr>
          <w:sz w:val="24"/>
          <w:szCs w:val="24"/>
        </w:rPr>
        <w:t>. Nutraukus Sutartį ar jai pasibaigus, lieka galioti Sutarties nuostatos, susijusios su atsakomybe, taip pat visos kitos Sutarties nuostatos, kurios pagal savo esmę turi išlikti galioti, kad Sutartis būtų visiškai įvykdyta.</w:t>
      </w:r>
    </w:p>
    <w:p w14:paraId="7EE3CE6D" w14:textId="77777777" w:rsidR="009D40BB" w:rsidRPr="005A7985" w:rsidRDefault="009D40BB" w:rsidP="005A7985">
      <w:pPr>
        <w:pStyle w:val="Betarp"/>
        <w:ind w:firstLine="851"/>
        <w:jc w:val="both"/>
        <w:rPr>
          <w:sz w:val="24"/>
          <w:szCs w:val="24"/>
        </w:rPr>
      </w:pPr>
    </w:p>
    <w:p w14:paraId="7EC87C99" w14:textId="77777777" w:rsidR="00B92AAF" w:rsidRPr="00B92AAF" w:rsidRDefault="009F6044" w:rsidP="00B92AAF">
      <w:pPr>
        <w:pStyle w:val="Betarp"/>
        <w:jc w:val="center"/>
        <w:rPr>
          <w:b/>
          <w:sz w:val="24"/>
          <w:szCs w:val="24"/>
        </w:rPr>
      </w:pPr>
      <w:r w:rsidRPr="00B92AAF">
        <w:rPr>
          <w:b/>
          <w:sz w:val="24"/>
          <w:szCs w:val="24"/>
        </w:rPr>
        <w:t>IX</w:t>
      </w:r>
      <w:r w:rsidR="00B92AAF" w:rsidRPr="00B92AAF">
        <w:rPr>
          <w:b/>
          <w:sz w:val="24"/>
          <w:szCs w:val="24"/>
        </w:rPr>
        <w:t xml:space="preserve"> SKYRIUS</w:t>
      </w:r>
    </w:p>
    <w:p w14:paraId="7E8EB055" w14:textId="1D08FE0F" w:rsidR="007902E4" w:rsidRDefault="008B2FC4" w:rsidP="00B92AAF">
      <w:pPr>
        <w:pStyle w:val="Betarp"/>
        <w:jc w:val="center"/>
        <w:rPr>
          <w:b/>
          <w:sz w:val="24"/>
          <w:szCs w:val="24"/>
        </w:rPr>
      </w:pPr>
      <w:r w:rsidRPr="00B92AAF">
        <w:rPr>
          <w:b/>
          <w:sz w:val="24"/>
          <w:szCs w:val="24"/>
        </w:rPr>
        <w:t>ŠALIŲ REKVIZITAI IR PARAŠAI</w:t>
      </w:r>
    </w:p>
    <w:p w14:paraId="70527699" w14:textId="77777777" w:rsidR="00AB4B72" w:rsidRDefault="00AB4B72" w:rsidP="00AB4B72">
      <w:pPr>
        <w:jc w:val="both"/>
      </w:pPr>
    </w:p>
    <w:p w14:paraId="269CC8CA" w14:textId="77777777" w:rsidR="00AB4B72" w:rsidRDefault="00AB4B72" w:rsidP="00AB4B72">
      <w:pPr>
        <w:jc w:val="both"/>
      </w:pPr>
    </w:p>
    <w:tbl>
      <w:tblPr>
        <w:tblpPr w:leftFromText="180" w:rightFromText="180" w:vertAnchor="text" w:tblpY="1"/>
        <w:tblOverlap w:val="never"/>
        <w:tblW w:w="0" w:type="auto"/>
        <w:tblLook w:val="0000" w:firstRow="0" w:lastRow="0" w:firstColumn="0" w:lastColumn="0" w:noHBand="0" w:noVBand="0"/>
      </w:tblPr>
      <w:tblGrid>
        <w:gridCol w:w="4548"/>
      </w:tblGrid>
      <w:tr w:rsidR="00AB4B72" w:rsidRPr="005A38AC" w14:paraId="7AE72898" w14:textId="77777777" w:rsidTr="00AB4B72">
        <w:trPr>
          <w:trHeight w:val="1782"/>
        </w:trPr>
        <w:tc>
          <w:tcPr>
            <w:tcW w:w="4548" w:type="dxa"/>
          </w:tcPr>
          <w:p w14:paraId="0D1528FC" w14:textId="77777777" w:rsidR="00AB4B72" w:rsidRPr="004B76FD" w:rsidRDefault="00AB4B72" w:rsidP="00AB4B72">
            <w:pPr>
              <w:spacing w:line="276" w:lineRule="auto"/>
              <w:jc w:val="both"/>
              <w:rPr>
                <w:sz w:val="24"/>
                <w:szCs w:val="24"/>
              </w:rPr>
            </w:pPr>
            <w:r w:rsidRPr="004B76FD">
              <w:rPr>
                <w:sz w:val="24"/>
                <w:szCs w:val="24"/>
              </w:rPr>
              <w:t xml:space="preserve">Mykolo </w:t>
            </w:r>
            <w:proofErr w:type="spellStart"/>
            <w:r w:rsidRPr="004B76FD">
              <w:rPr>
                <w:sz w:val="24"/>
                <w:szCs w:val="24"/>
              </w:rPr>
              <w:t>Romerio</w:t>
            </w:r>
            <w:proofErr w:type="spellEnd"/>
            <w:r w:rsidRPr="004B76FD">
              <w:rPr>
                <w:sz w:val="24"/>
                <w:szCs w:val="24"/>
              </w:rPr>
              <w:t xml:space="preserve"> universitetas</w:t>
            </w:r>
          </w:p>
          <w:p w14:paraId="7FD1F9D9" w14:textId="77777777" w:rsidR="00AB4B72" w:rsidRPr="005A38AC" w:rsidRDefault="00AB4B72" w:rsidP="00AB4B72">
            <w:pPr>
              <w:spacing w:line="276" w:lineRule="auto"/>
              <w:jc w:val="both"/>
              <w:rPr>
                <w:sz w:val="24"/>
                <w:szCs w:val="24"/>
              </w:rPr>
            </w:pPr>
            <w:r w:rsidRPr="005A38AC">
              <w:rPr>
                <w:sz w:val="24"/>
                <w:szCs w:val="24"/>
              </w:rPr>
              <w:t>Juridinio asmens kodas 111951726</w:t>
            </w:r>
          </w:p>
          <w:p w14:paraId="356B03C7" w14:textId="77777777" w:rsidR="00AB4B72" w:rsidRPr="005A38AC" w:rsidRDefault="00AB4B72" w:rsidP="00AB4B72">
            <w:pPr>
              <w:spacing w:line="276" w:lineRule="auto"/>
              <w:jc w:val="both"/>
              <w:rPr>
                <w:sz w:val="24"/>
                <w:szCs w:val="24"/>
              </w:rPr>
            </w:pPr>
            <w:r w:rsidRPr="005A38AC">
              <w:rPr>
                <w:sz w:val="24"/>
                <w:szCs w:val="24"/>
              </w:rPr>
              <w:t>Adresas: Ateities g. 20, LT-08303 Vilnius</w:t>
            </w:r>
          </w:p>
          <w:p w14:paraId="657CAC34" w14:textId="4E304EA0" w:rsidR="00AB4B72" w:rsidRPr="005A38AC" w:rsidRDefault="0093323A" w:rsidP="009B2B84">
            <w:pPr>
              <w:spacing w:line="276" w:lineRule="auto"/>
              <w:jc w:val="both"/>
              <w:rPr>
                <w:sz w:val="24"/>
                <w:szCs w:val="24"/>
              </w:rPr>
            </w:pPr>
            <w:r>
              <w:rPr>
                <w:sz w:val="24"/>
                <w:szCs w:val="24"/>
              </w:rPr>
              <w:t>Tel.</w:t>
            </w:r>
            <w:r w:rsidR="009B2B84">
              <w:rPr>
                <w:sz w:val="24"/>
                <w:szCs w:val="24"/>
              </w:rPr>
              <w:t xml:space="preserve"> </w:t>
            </w:r>
            <w:r>
              <w:rPr>
                <w:sz w:val="24"/>
                <w:szCs w:val="24"/>
              </w:rPr>
              <w:t xml:space="preserve">(8 </w:t>
            </w:r>
            <w:r w:rsidR="00AB4B72" w:rsidRPr="005A38AC">
              <w:rPr>
                <w:sz w:val="24"/>
                <w:szCs w:val="24"/>
              </w:rPr>
              <w:t>5) 271</w:t>
            </w:r>
            <w:r w:rsidR="006B2DAC">
              <w:rPr>
                <w:sz w:val="24"/>
                <w:szCs w:val="24"/>
              </w:rPr>
              <w:t xml:space="preserve"> </w:t>
            </w:r>
            <w:r w:rsidR="00AB4B72" w:rsidRPr="005A38AC">
              <w:rPr>
                <w:sz w:val="24"/>
                <w:szCs w:val="24"/>
              </w:rPr>
              <w:t>4625</w:t>
            </w:r>
          </w:p>
        </w:tc>
      </w:tr>
      <w:tr w:rsidR="00AB4B72" w:rsidRPr="005A38AC" w14:paraId="66B3BC69" w14:textId="77777777" w:rsidTr="00AB4B72">
        <w:tc>
          <w:tcPr>
            <w:tcW w:w="4548" w:type="dxa"/>
          </w:tcPr>
          <w:p w14:paraId="110D4A08" w14:textId="2203B5A3" w:rsidR="00AB4B72" w:rsidRPr="005A38AC" w:rsidRDefault="009B5AC4" w:rsidP="00AB4B72">
            <w:pPr>
              <w:spacing w:line="276" w:lineRule="auto"/>
              <w:jc w:val="both"/>
              <w:rPr>
                <w:sz w:val="24"/>
                <w:szCs w:val="24"/>
              </w:rPr>
            </w:pPr>
            <w:r>
              <w:rPr>
                <w:sz w:val="24"/>
                <w:szCs w:val="24"/>
              </w:rPr>
              <w:t>..................................................................</w:t>
            </w:r>
          </w:p>
          <w:p w14:paraId="45DDBD4B" w14:textId="77777777" w:rsidR="00AB4B72" w:rsidRPr="005A38AC" w:rsidRDefault="00AB4B72" w:rsidP="00AB4B72">
            <w:pPr>
              <w:spacing w:line="276" w:lineRule="auto"/>
              <w:jc w:val="both"/>
              <w:rPr>
                <w:sz w:val="24"/>
                <w:szCs w:val="24"/>
              </w:rPr>
            </w:pPr>
          </w:p>
        </w:tc>
      </w:tr>
    </w:tbl>
    <w:tbl>
      <w:tblPr>
        <w:tblW w:w="0" w:type="auto"/>
        <w:tblLook w:val="0000" w:firstRow="0" w:lastRow="0" w:firstColumn="0" w:lastColumn="0" w:noHBand="0" w:noVBand="0"/>
      </w:tblPr>
      <w:tblGrid>
        <w:gridCol w:w="4548"/>
      </w:tblGrid>
      <w:tr w:rsidR="00AB4B72" w:rsidRPr="005A38AC" w14:paraId="03EDA292" w14:textId="77777777" w:rsidTr="00D10DF7">
        <w:trPr>
          <w:trHeight w:val="1782"/>
        </w:trPr>
        <w:tc>
          <w:tcPr>
            <w:tcW w:w="4548" w:type="dxa"/>
          </w:tcPr>
          <w:p w14:paraId="4284D83D" w14:textId="28294C2C" w:rsidR="006D03DD" w:rsidRPr="006D03DD" w:rsidRDefault="006D03DD" w:rsidP="006D03DD">
            <w:pPr>
              <w:rPr>
                <w:sz w:val="24"/>
                <w:szCs w:val="24"/>
              </w:rPr>
            </w:pPr>
            <w:r w:rsidRPr="006D03DD">
              <w:rPr>
                <w:color w:val="000000"/>
                <w:sz w:val="24"/>
                <w:szCs w:val="24"/>
                <w:shd w:val="clear" w:color="auto" w:fill="FFFFFF"/>
              </w:rPr>
              <w:t>Rokiškio rajono savivaldybė</w:t>
            </w:r>
            <w:r w:rsidRPr="006D03DD">
              <w:rPr>
                <w:sz w:val="24"/>
                <w:szCs w:val="24"/>
              </w:rPr>
              <w:t xml:space="preserve"> </w:t>
            </w:r>
          </w:p>
          <w:p w14:paraId="7D687339" w14:textId="77777777" w:rsidR="006D03DD" w:rsidRPr="006D03DD" w:rsidRDefault="006D03DD" w:rsidP="006D03DD">
            <w:pPr>
              <w:rPr>
                <w:sz w:val="24"/>
                <w:szCs w:val="24"/>
                <w:shd w:val="clear" w:color="auto" w:fill="F9F7ED"/>
              </w:rPr>
            </w:pPr>
            <w:r w:rsidRPr="006D03DD">
              <w:rPr>
                <w:sz w:val="24"/>
                <w:szCs w:val="24"/>
              </w:rPr>
              <w:t>Juridinio asmens kodas 188772248 Respublikos g. 94,  LT-42136, Rokiškis</w:t>
            </w:r>
          </w:p>
          <w:p w14:paraId="2B195475" w14:textId="77777777" w:rsidR="006D03DD" w:rsidRPr="006D03DD" w:rsidRDefault="006D03DD" w:rsidP="006D03DD">
            <w:pPr>
              <w:rPr>
                <w:sz w:val="24"/>
                <w:szCs w:val="24"/>
              </w:rPr>
            </w:pPr>
            <w:r w:rsidRPr="006D03DD">
              <w:rPr>
                <w:sz w:val="24"/>
                <w:szCs w:val="24"/>
              </w:rPr>
              <w:t>El. p. savivaldybe@post.rokiskis.lt</w:t>
            </w:r>
          </w:p>
          <w:p w14:paraId="3C36231B" w14:textId="3A5A6D6F" w:rsidR="00AB4B72" w:rsidRPr="005A38AC" w:rsidRDefault="00175969" w:rsidP="00D10DF7">
            <w:pPr>
              <w:spacing w:line="276" w:lineRule="auto"/>
              <w:jc w:val="both"/>
              <w:rPr>
                <w:sz w:val="24"/>
                <w:szCs w:val="24"/>
              </w:rPr>
            </w:pPr>
            <w:r>
              <w:rPr>
                <w:sz w:val="24"/>
                <w:szCs w:val="24"/>
              </w:rPr>
              <w:t>Tel. (8 458) 71</w:t>
            </w:r>
            <w:r w:rsidR="009B2B84">
              <w:rPr>
                <w:sz w:val="24"/>
                <w:szCs w:val="24"/>
              </w:rPr>
              <w:t xml:space="preserve"> </w:t>
            </w:r>
            <w:r>
              <w:rPr>
                <w:sz w:val="24"/>
                <w:szCs w:val="24"/>
              </w:rPr>
              <w:t>233</w:t>
            </w:r>
          </w:p>
        </w:tc>
      </w:tr>
      <w:tr w:rsidR="00AB4B72" w:rsidRPr="005A38AC" w14:paraId="7591BADC" w14:textId="77777777" w:rsidTr="00D10DF7">
        <w:tc>
          <w:tcPr>
            <w:tcW w:w="4548" w:type="dxa"/>
          </w:tcPr>
          <w:p w14:paraId="5459D8BF" w14:textId="5B216D15" w:rsidR="00AB4B72" w:rsidRDefault="006D03DD" w:rsidP="00D10DF7">
            <w:pPr>
              <w:spacing w:line="276" w:lineRule="auto"/>
              <w:jc w:val="both"/>
              <w:rPr>
                <w:sz w:val="24"/>
                <w:szCs w:val="24"/>
              </w:rPr>
            </w:pPr>
            <w:r>
              <w:rPr>
                <w:sz w:val="24"/>
                <w:szCs w:val="24"/>
              </w:rPr>
              <w:t xml:space="preserve">Savivaldybės meras Ramūnas </w:t>
            </w:r>
            <w:r w:rsidR="00175969">
              <w:rPr>
                <w:sz w:val="24"/>
                <w:szCs w:val="24"/>
              </w:rPr>
              <w:t>Godeliauskas</w:t>
            </w:r>
          </w:p>
          <w:p w14:paraId="7D9FC692" w14:textId="75BB09AF" w:rsidR="00175969" w:rsidRPr="005A38AC" w:rsidRDefault="00175969" w:rsidP="00D10DF7">
            <w:pPr>
              <w:spacing w:line="276" w:lineRule="auto"/>
              <w:jc w:val="both"/>
              <w:rPr>
                <w:sz w:val="24"/>
                <w:szCs w:val="24"/>
              </w:rPr>
            </w:pPr>
          </w:p>
        </w:tc>
      </w:tr>
    </w:tbl>
    <w:p w14:paraId="7D07357A" w14:textId="18500401" w:rsidR="00B92AAF" w:rsidRDefault="00AB4B72" w:rsidP="00B92AAF">
      <w:pPr>
        <w:pStyle w:val="Betarp"/>
        <w:jc w:val="center"/>
        <w:rPr>
          <w:b/>
          <w:sz w:val="24"/>
          <w:szCs w:val="24"/>
        </w:rPr>
      </w:pPr>
      <w:r>
        <w:rPr>
          <w:b/>
          <w:sz w:val="24"/>
          <w:szCs w:val="24"/>
        </w:rPr>
        <w:br w:type="textWrapping" w:clear="all"/>
      </w:r>
    </w:p>
    <w:p w14:paraId="468801F4" w14:textId="77777777" w:rsidR="00AB4B72" w:rsidRDefault="00AB4B72" w:rsidP="00B92AAF">
      <w:pPr>
        <w:pStyle w:val="Betarp"/>
        <w:jc w:val="center"/>
        <w:rPr>
          <w:b/>
          <w:sz w:val="24"/>
          <w:szCs w:val="24"/>
        </w:rPr>
      </w:pPr>
    </w:p>
    <w:p w14:paraId="67A4ADFB" w14:textId="77777777" w:rsidR="00AB4B72" w:rsidRDefault="00AB4B72" w:rsidP="00B92AAF">
      <w:pPr>
        <w:pStyle w:val="Betarp"/>
        <w:jc w:val="center"/>
        <w:rPr>
          <w:b/>
          <w:sz w:val="24"/>
          <w:szCs w:val="24"/>
        </w:rPr>
      </w:pPr>
    </w:p>
    <w:p w14:paraId="33B37051" w14:textId="77777777" w:rsidR="00AB4B72" w:rsidRDefault="00AB4B72" w:rsidP="00B92AAF">
      <w:pPr>
        <w:pStyle w:val="Betarp"/>
        <w:jc w:val="center"/>
        <w:rPr>
          <w:b/>
          <w:sz w:val="24"/>
          <w:szCs w:val="24"/>
        </w:rPr>
      </w:pPr>
    </w:p>
    <w:p w14:paraId="05E8B01E" w14:textId="77777777" w:rsidR="00AB4B72" w:rsidRDefault="00AB4B72" w:rsidP="00B92AAF">
      <w:pPr>
        <w:pStyle w:val="Betarp"/>
        <w:jc w:val="center"/>
        <w:rPr>
          <w:b/>
          <w:sz w:val="24"/>
          <w:szCs w:val="24"/>
        </w:rPr>
      </w:pPr>
    </w:p>
    <w:p w14:paraId="4AB91676" w14:textId="77777777" w:rsidR="00AB4B72" w:rsidRDefault="00AB4B72" w:rsidP="00B92AAF">
      <w:pPr>
        <w:pStyle w:val="Betarp"/>
        <w:jc w:val="center"/>
        <w:rPr>
          <w:b/>
          <w:sz w:val="24"/>
          <w:szCs w:val="24"/>
        </w:rPr>
      </w:pPr>
    </w:p>
    <w:p w14:paraId="399F831C" w14:textId="77777777" w:rsidR="00AB4B72" w:rsidRDefault="00AB4B72" w:rsidP="00B92AAF">
      <w:pPr>
        <w:pStyle w:val="Betarp"/>
        <w:jc w:val="center"/>
        <w:rPr>
          <w:b/>
          <w:sz w:val="24"/>
          <w:szCs w:val="24"/>
        </w:rPr>
      </w:pPr>
    </w:p>
    <w:p w14:paraId="3775A5A2" w14:textId="77777777" w:rsidR="00AB4B72" w:rsidRDefault="00AB4B72" w:rsidP="00B92AAF">
      <w:pPr>
        <w:pStyle w:val="Betarp"/>
        <w:jc w:val="center"/>
        <w:rPr>
          <w:b/>
          <w:sz w:val="24"/>
          <w:szCs w:val="24"/>
        </w:rPr>
      </w:pPr>
    </w:p>
    <w:p w14:paraId="3760173C" w14:textId="77777777" w:rsidR="00AB4B72" w:rsidRDefault="00AB4B72" w:rsidP="00B92AAF">
      <w:pPr>
        <w:pStyle w:val="Betarp"/>
        <w:jc w:val="center"/>
        <w:rPr>
          <w:b/>
          <w:sz w:val="24"/>
          <w:szCs w:val="24"/>
        </w:rPr>
      </w:pPr>
    </w:p>
    <w:p w14:paraId="7C683B66" w14:textId="77777777" w:rsidR="00AB4B72" w:rsidRDefault="00AB4B72" w:rsidP="00B92AAF">
      <w:pPr>
        <w:pStyle w:val="Betarp"/>
        <w:jc w:val="center"/>
        <w:rPr>
          <w:b/>
          <w:sz w:val="24"/>
          <w:szCs w:val="24"/>
        </w:rPr>
      </w:pPr>
    </w:p>
    <w:p w14:paraId="45BBB9C1" w14:textId="77777777" w:rsidR="00AB4B72" w:rsidRPr="00B92AAF" w:rsidRDefault="00AB4B72" w:rsidP="00B92AAF">
      <w:pPr>
        <w:pStyle w:val="Betarp"/>
        <w:jc w:val="center"/>
        <w:rPr>
          <w:b/>
          <w:sz w:val="24"/>
          <w:szCs w:val="24"/>
        </w:rPr>
      </w:pPr>
    </w:p>
    <w:p w14:paraId="51623EE5" w14:textId="77777777" w:rsidR="0074649C" w:rsidRPr="008B2FC4" w:rsidRDefault="0074649C" w:rsidP="004228A8">
      <w:pPr>
        <w:pStyle w:val="Pagrindinistekstas2"/>
        <w:spacing w:line="276" w:lineRule="auto"/>
        <w:jc w:val="left"/>
        <w:rPr>
          <w:b/>
          <w:szCs w:val="24"/>
          <w:lang w:val="en-US"/>
        </w:rPr>
      </w:pPr>
    </w:p>
    <w:sectPr w:rsidR="0074649C" w:rsidRPr="008B2FC4" w:rsidSect="00D868A0">
      <w:head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13A31" w14:textId="77777777" w:rsidR="00B37408" w:rsidRDefault="00B37408">
      <w:r>
        <w:separator/>
      </w:r>
    </w:p>
  </w:endnote>
  <w:endnote w:type="continuationSeparator" w:id="0">
    <w:p w14:paraId="4BCBDF6D" w14:textId="77777777" w:rsidR="00B37408" w:rsidRDefault="00B3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1C295" w14:textId="77777777" w:rsidR="00B37408" w:rsidRDefault="00B37408">
      <w:r>
        <w:separator/>
      </w:r>
    </w:p>
  </w:footnote>
  <w:footnote w:type="continuationSeparator" w:id="0">
    <w:p w14:paraId="3827D553" w14:textId="77777777" w:rsidR="00B37408" w:rsidRDefault="00B37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32CBF" w14:textId="77777777" w:rsidR="00D90D47" w:rsidRDefault="007902E4">
    <w:pPr>
      <w:pStyle w:val="Antrats"/>
      <w:jc w:val="center"/>
    </w:pPr>
    <w:r>
      <w:fldChar w:fldCharType="begin"/>
    </w:r>
    <w:r>
      <w:instrText>PAGE   \* MERGEFORMAT</w:instrText>
    </w:r>
    <w:r>
      <w:fldChar w:fldCharType="separate"/>
    </w:r>
    <w:r w:rsidR="00AD2B57">
      <w:rPr>
        <w:noProof/>
      </w:rPr>
      <w:t>4</w:t>
    </w:r>
    <w:r>
      <w:fldChar w:fldCharType="end"/>
    </w:r>
  </w:p>
  <w:p w14:paraId="7CE89751" w14:textId="77777777" w:rsidR="00D90D47" w:rsidRDefault="00AD2B5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E218B"/>
    <w:multiLevelType w:val="hybridMultilevel"/>
    <w:tmpl w:val="D20EF3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21"/>
    <w:rsid w:val="000313DA"/>
    <w:rsid w:val="000544B1"/>
    <w:rsid w:val="00057B60"/>
    <w:rsid w:val="00061A3A"/>
    <w:rsid w:val="00062594"/>
    <w:rsid w:val="00067160"/>
    <w:rsid w:val="00085EC1"/>
    <w:rsid w:val="000B6A92"/>
    <w:rsid w:val="000C02B4"/>
    <w:rsid w:val="000D09E5"/>
    <w:rsid w:val="000F2708"/>
    <w:rsid w:val="001118D3"/>
    <w:rsid w:val="0016736F"/>
    <w:rsid w:val="00175969"/>
    <w:rsid w:val="00180012"/>
    <w:rsid w:val="001833C6"/>
    <w:rsid w:val="00197484"/>
    <w:rsid w:val="001A04B7"/>
    <w:rsid w:val="001A0F9A"/>
    <w:rsid w:val="001A6DB3"/>
    <w:rsid w:val="001B2951"/>
    <w:rsid w:val="001B4288"/>
    <w:rsid w:val="001D09EC"/>
    <w:rsid w:val="001D6620"/>
    <w:rsid w:val="00212FD3"/>
    <w:rsid w:val="00224F13"/>
    <w:rsid w:val="00226E9A"/>
    <w:rsid w:val="00283676"/>
    <w:rsid w:val="0029492D"/>
    <w:rsid w:val="002A45F7"/>
    <w:rsid w:val="002A5A23"/>
    <w:rsid w:val="002C406C"/>
    <w:rsid w:val="002C79FF"/>
    <w:rsid w:val="002D3293"/>
    <w:rsid w:val="002D3F1E"/>
    <w:rsid w:val="00312198"/>
    <w:rsid w:val="00320141"/>
    <w:rsid w:val="00324BAB"/>
    <w:rsid w:val="00336012"/>
    <w:rsid w:val="003723B5"/>
    <w:rsid w:val="00377220"/>
    <w:rsid w:val="00384604"/>
    <w:rsid w:val="00394923"/>
    <w:rsid w:val="003A2DB5"/>
    <w:rsid w:val="003B22E6"/>
    <w:rsid w:val="003C3B92"/>
    <w:rsid w:val="003C6E04"/>
    <w:rsid w:val="003D5475"/>
    <w:rsid w:val="004228A8"/>
    <w:rsid w:val="004269E5"/>
    <w:rsid w:val="00490DF7"/>
    <w:rsid w:val="004B76FD"/>
    <w:rsid w:val="004C3FCF"/>
    <w:rsid w:val="004E307C"/>
    <w:rsid w:val="004E4D20"/>
    <w:rsid w:val="004F1C15"/>
    <w:rsid w:val="004F3B5A"/>
    <w:rsid w:val="004F5A69"/>
    <w:rsid w:val="005076A8"/>
    <w:rsid w:val="005130DB"/>
    <w:rsid w:val="00527D6E"/>
    <w:rsid w:val="00545559"/>
    <w:rsid w:val="00566790"/>
    <w:rsid w:val="005860E4"/>
    <w:rsid w:val="00596479"/>
    <w:rsid w:val="005A38AC"/>
    <w:rsid w:val="005A5A01"/>
    <w:rsid w:val="005A7985"/>
    <w:rsid w:val="005B2510"/>
    <w:rsid w:val="00603678"/>
    <w:rsid w:val="00605C29"/>
    <w:rsid w:val="006234C5"/>
    <w:rsid w:val="006604FB"/>
    <w:rsid w:val="00680CD0"/>
    <w:rsid w:val="006B2DAC"/>
    <w:rsid w:val="006D03DD"/>
    <w:rsid w:val="006D40BF"/>
    <w:rsid w:val="006D68E4"/>
    <w:rsid w:val="006E7BD0"/>
    <w:rsid w:val="00711CC9"/>
    <w:rsid w:val="00725547"/>
    <w:rsid w:val="00745B1E"/>
    <w:rsid w:val="0074649C"/>
    <w:rsid w:val="007515A5"/>
    <w:rsid w:val="00764883"/>
    <w:rsid w:val="00774FCA"/>
    <w:rsid w:val="0078427B"/>
    <w:rsid w:val="00785721"/>
    <w:rsid w:val="007902E4"/>
    <w:rsid w:val="00793F98"/>
    <w:rsid w:val="00795CA4"/>
    <w:rsid w:val="007A52E3"/>
    <w:rsid w:val="007B36C3"/>
    <w:rsid w:val="007C20A8"/>
    <w:rsid w:val="007C3D49"/>
    <w:rsid w:val="007D16E6"/>
    <w:rsid w:val="007E571A"/>
    <w:rsid w:val="007E7E8E"/>
    <w:rsid w:val="007F21D8"/>
    <w:rsid w:val="007F7029"/>
    <w:rsid w:val="008108E1"/>
    <w:rsid w:val="00817D24"/>
    <w:rsid w:val="00817FC3"/>
    <w:rsid w:val="00846240"/>
    <w:rsid w:val="008666A0"/>
    <w:rsid w:val="00867DAB"/>
    <w:rsid w:val="00875EF6"/>
    <w:rsid w:val="008825F3"/>
    <w:rsid w:val="00893D7C"/>
    <w:rsid w:val="008B2FC4"/>
    <w:rsid w:val="008C5267"/>
    <w:rsid w:val="008C6E4E"/>
    <w:rsid w:val="00900747"/>
    <w:rsid w:val="00912E33"/>
    <w:rsid w:val="0093323A"/>
    <w:rsid w:val="00937E14"/>
    <w:rsid w:val="0096094C"/>
    <w:rsid w:val="00965CEF"/>
    <w:rsid w:val="009936C5"/>
    <w:rsid w:val="009A7071"/>
    <w:rsid w:val="009B2B84"/>
    <w:rsid w:val="009B5AC4"/>
    <w:rsid w:val="009D40BB"/>
    <w:rsid w:val="009D7923"/>
    <w:rsid w:val="009F6044"/>
    <w:rsid w:val="00A25058"/>
    <w:rsid w:val="00A522E7"/>
    <w:rsid w:val="00A716C4"/>
    <w:rsid w:val="00A813E6"/>
    <w:rsid w:val="00AB4B72"/>
    <w:rsid w:val="00AC3C42"/>
    <w:rsid w:val="00AC793E"/>
    <w:rsid w:val="00AD2B57"/>
    <w:rsid w:val="00AE2327"/>
    <w:rsid w:val="00AE3FD2"/>
    <w:rsid w:val="00B12B04"/>
    <w:rsid w:val="00B25D00"/>
    <w:rsid w:val="00B37408"/>
    <w:rsid w:val="00B724D8"/>
    <w:rsid w:val="00B773EF"/>
    <w:rsid w:val="00B85672"/>
    <w:rsid w:val="00B92AAF"/>
    <w:rsid w:val="00BA2D14"/>
    <w:rsid w:val="00BD6757"/>
    <w:rsid w:val="00BF6853"/>
    <w:rsid w:val="00C01CDE"/>
    <w:rsid w:val="00C0579A"/>
    <w:rsid w:val="00C05AD5"/>
    <w:rsid w:val="00C42287"/>
    <w:rsid w:val="00C55831"/>
    <w:rsid w:val="00C87170"/>
    <w:rsid w:val="00CA7A63"/>
    <w:rsid w:val="00CB586E"/>
    <w:rsid w:val="00CC04F4"/>
    <w:rsid w:val="00CC6FDC"/>
    <w:rsid w:val="00CF425A"/>
    <w:rsid w:val="00D00A9D"/>
    <w:rsid w:val="00D0452C"/>
    <w:rsid w:val="00D225DA"/>
    <w:rsid w:val="00D27834"/>
    <w:rsid w:val="00D440E1"/>
    <w:rsid w:val="00D53216"/>
    <w:rsid w:val="00D56E06"/>
    <w:rsid w:val="00D724F9"/>
    <w:rsid w:val="00D8335D"/>
    <w:rsid w:val="00D868A0"/>
    <w:rsid w:val="00DC77EA"/>
    <w:rsid w:val="00DE5B5A"/>
    <w:rsid w:val="00DF751D"/>
    <w:rsid w:val="00E00B04"/>
    <w:rsid w:val="00E154C2"/>
    <w:rsid w:val="00E3715F"/>
    <w:rsid w:val="00E42C9B"/>
    <w:rsid w:val="00E44665"/>
    <w:rsid w:val="00E76AA0"/>
    <w:rsid w:val="00EA5335"/>
    <w:rsid w:val="00EB1CDE"/>
    <w:rsid w:val="00EE0EDC"/>
    <w:rsid w:val="00EE0F90"/>
    <w:rsid w:val="00EE347A"/>
    <w:rsid w:val="00EF5898"/>
    <w:rsid w:val="00F109EF"/>
    <w:rsid w:val="00F4474F"/>
    <w:rsid w:val="00F72510"/>
    <w:rsid w:val="00FC28D4"/>
    <w:rsid w:val="00FD5F3A"/>
    <w:rsid w:val="00FE6D76"/>
    <w:rsid w:val="00FF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02E4"/>
    <w:pPr>
      <w:spacing w:line="240" w:lineRule="auto"/>
    </w:pPr>
    <w:rPr>
      <w:rFonts w:eastAsia="Times New Roman"/>
      <w:sz w:val="20"/>
      <w:szCs w:val="20"/>
      <w:lang w:val="lt-LT"/>
    </w:rPr>
  </w:style>
  <w:style w:type="paragraph" w:styleId="Antrat1">
    <w:name w:val="heading 1"/>
    <w:basedOn w:val="prastasis"/>
    <w:next w:val="prastasis"/>
    <w:link w:val="Antrat1Diagrama"/>
    <w:qFormat/>
    <w:rsid w:val="007902E4"/>
    <w:pPr>
      <w:keepNext/>
      <w:jc w:val="center"/>
      <w:outlineLvl w:val="0"/>
    </w:pPr>
    <w:rPr>
      <w:sz w:val="24"/>
    </w:rPr>
  </w:style>
  <w:style w:type="paragraph" w:styleId="Antrat2">
    <w:name w:val="heading 2"/>
    <w:basedOn w:val="prastasis"/>
    <w:next w:val="prastasis"/>
    <w:link w:val="Antrat2Diagrama"/>
    <w:qFormat/>
    <w:rsid w:val="007902E4"/>
    <w:pPr>
      <w:keepNext/>
      <w:jc w:val="center"/>
      <w:outlineLvl w:val="1"/>
    </w:pPr>
    <w:rPr>
      <w:b/>
      <w:caps/>
      <w:sz w:val="24"/>
    </w:rPr>
  </w:style>
  <w:style w:type="paragraph" w:styleId="Antrat4">
    <w:name w:val="heading 4"/>
    <w:basedOn w:val="prastasis"/>
    <w:next w:val="prastasis"/>
    <w:link w:val="Antrat4Diagrama"/>
    <w:qFormat/>
    <w:rsid w:val="007902E4"/>
    <w:pPr>
      <w:keepNext/>
      <w:outlineLvl w:val="3"/>
    </w:pPr>
    <w:rPr>
      <w:rFonts w:ascii="TimesLT" w:hAnsi="TimesLT"/>
      <w:sz w:val="24"/>
    </w:rPr>
  </w:style>
  <w:style w:type="paragraph" w:styleId="Antrat6">
    <w:name w:val="heading 6"/>
    <w:basedOn w:val="prastasis"/>
    <w:next w:val="prastasis"/>
    <w:link w:val="Antrat6Diagrama"/>
    <w:qFormat/>
    <w:rsid w:val="007902E4"/>
    <w:pPr>
      <w:keepNext/>
      <w:ind w:left="567" w:hanging="567"/>
      <w:jc w:val="center"/>
      <w:outlineLvl w:val="5"/>
    </w:pPr>
    <w:rPr>
      <w:b/>
      <w:bC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902E4"/>
    <w:rPr>
      <w:rFonts w:eastAsia="Times New Roman"/>
      <w:szCs w:val="20"/>
      <w:lang w:val="lt-LT"/>
    </w:rPr>
  </w:style>
  <w:style w:type="character" w:customStyle="1" w:styleId="Antrat2Diagrama">
    <w:name w:val="Antraštė 2 Diagrama"/>
    <w:basedOn w:val="Numatytasispastraiposriftas"/>
    <w:link w:val="Antrat2"/>
    <w:rsid w:val="007902E4"/>
    <w:rPr>
      <w:rFonts w:eastAsia="Times New Roman"/>
      <w:b/>
      <w:caps/>
      <w:szCs w:val="20"/>
      <w:lang w:val="lt-LT"/>
    </w:rPr>
  </w:style>
  <w:style w:type="character" w:customStyle="1" w:styleId="Antrat4Diagrama">
    <w:name w:val="Antraštė 4 Diagrama"/>
    <w:basedOn w:val="Numatytasispastraiposriftas"/>
    <w:link w:val="Antrat4"/>
    <w:rsid w:val="007902E4"/>
    <w:rPr>
      <w:rFonts w:ascii="TimesLT" w:eastAsia="Times New Roman" w:hAnsi="TimesLT"/>
      <w:szCs w:val="20"/>
      <w:lang w:val="lt-LT"/>
    </w:rPr>
  </w:style>
  <w:style w:type="character" w:customStyle="1" w:styleId="Antrat6Diagrama">
    <w:name w:val="Antraštė 6 Diagrama"/>
    <w:basedOn w:val="Numatytasispastraiposriftas"/>
    <w:link w:val="Antrat6"/>
    <w:rsid w:val="007902E4"/>
    <w:rPr>
      <w:rFonts w:eastAsia="Times New Roman"/>
      <w:b/>
      <w:bCs/>
      <w:szCs w:val="20"/>
      <w:lang w:val="lt-LT"/>
    </w:rPr>
  </w:style>
  <w:style w:type="paragraph" w:styleId="Pagrindinistekstas">
    <w:name w:val="Body Text"/>
    <w:basedOn w:val="prastasis"/>
    <w:link w:val="PagrindinistekstasDiagrama"/>
    <w:rsid w:val="007902E4"/>
    <w:pPr>
      <w:jc w:val="both"/>
    </w:pPr>
    <w:rPr>
      <w:sz w:val="24"/>
    </w:rPr>
  </w:style>
  <w:style w:type="character" w:customStyle="1" w:styleId="PagrindinistekstasDiagrama">
    <w:name w:val="Pagrindinis tekstas Diagrama"/>
    <w:basedOn w:val="Numatytasispastraiposriftas"/>
    <w:link w:val="Pagrindinistekstas"/>
    <w:rsid w:val="007902E4"/>
    <w:rPr>
      <w:rFonts w:eastAsia="Times New Roman"/>
      <w:szCs w:val="20"/>
      <w:lang w:val="lt-LT"/>
    </w:rPr>
  </w:style>
  <w:style w:type="paragraph" w:styleId="Pagrindinistekstas2">
    <w:name w:val="Body Text 2"/>
    <w:basedOn w:val="prastasis"/>
    <w:link w:val="Pagrindinistekstas2Diagrama"/>
    <w:rsid w:val="007902E4"/>
    <w:pPr>
      <w:jc w:val="center"/>
    </w:pPr>
    <w:rPr>
      <w:caps/>
      <w:sz w:val="24"/>
    </w:rPr>
  </w:style>
  <w:style w:type="character" w:customStyle="1" w:styleId="Pagrindinistekstas2Diagrama">
    <w:name w:val="Pagrindinis tekstas 2 Diagrama"/>
    <w:basedOn w:val="Numatytasispastraiposriftas"/>
    <w:link w:val="Pagrindinistekstas2"/>
    <w:rsid w:val="007902E4"/>
    <w:rPr>
      <w:rFonts w:eastAsia="Times New Roman"/>
      <w:caps/>
      <w:szCs w:val="20"/>
      <w:lang w:val="lt-LT"/>
    </w:rPr>
  </w:style>
  <w:style w:type="paragraph" w:styleId="Antrats">
    <w:name w:val="header"/>
    <w:basedOn w:val="prastasis"/>
    <w:link w:val="AntratsDiagrama"/>
    <w:uiPriority w:val="99"/>
    <w:rsid w:val="007902E4"/>
    <w:pPr>
      <w:tabs>
        <w:tab w:val="center" w:pos="4819"/>
        <w:tab w:val="right" w:pos="9638"/>
      </w:tabs>
    </w:pPr>
  </w:style>
  <w:style w:type="character" w:customStyle="1" w:styleId="AntratsDiagrama">
    <w:name w:val="Antraštės Diagrama"/>
    <w:basedOn w:val="Numatytasispastraiposriftas"/>
    <w:link w:val="Antrats"/>
    <w:uiPriority w:val="99"/>
    <w:rsid w:val="007902E4"/>
    <w:rPr>
      <w:rFonts w:eastAsia="Times New Roman"/>
      <w:sz w:val="20"/>
      <w:szCs w:val="20"/>
      <w:lang w:val="lt-LT"/>
    </w:rPr>
  </w:style>
  <w:style w:type="paragraph" w:styleId="Sraopastraipa">
    <w:name w:val="List Paragraph"/>
    <w:basedOn w:val="prastasis"/>
    <w:uiPriority w:val="34"/>
    <w:qFormat/>
    <w:rsid w:val="00226E9A"/>
    <w:pPr>
      <w:ind w:left="720"/>
      <w:contextualSpacing/>
    </w:pPr>
  </w:style>
  <w:style w:type="table" w:styleId="Lentelstinklelis">
    <w:name w:val="Table Grid"/>
    <w:basedOn w:val="prastojilentel"/>
    <w:uiPriority w:val="39"/>
    <w:rsid w:val="005964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33601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36012"/>
    <w:rPr>
      <w:rFonts w:ascii="Segoe UI" w:eastAsia="Times New Roman" w:hAnsi="Segoe UI" w:cs="Segoe UI"/>
      <w:sz w:val="18"/>
      <w:szCs w:val="18"/>
      <w:lang w:val="lt-LT"/>
    </w:rPr>
  </w:style>
  <w:style w:type="paragraph" w:customStyle="1" w:styleId="Body">
    <w:name w:val="Body"/>
    <w:rsid w:val="00566790"/>
    <w:pPr>
      <w:pBdr>
        <w:top w:val="nil"/>
        <w:left w:val="nil"/>
        <w:bottom w:val="nil"/>
        <w:right w:val="nil"/>
        <w:between w:val="nil"/>
        <w:bar w:val="nil"/>
      </w:pBdr>
      <w:spacing w:line="240" w:lineRule="auto"/>
    </w:pPr>
    <w:rPr>
      <w:rFonts w:eastAsia="Arial Unicode MS" w:hAnsi="Arial Unicode MS" w:cs="Arial Unicode MS"/>
      <w:color w:val="000000"/>
      <w:u w:color="000000"/>
      <w:bdr w:val="nil"/>
      <w:lang w:val="lt-LT" w:eastAsia="lt-LT"/>
    </w:rPr>
  </w:style>
  <w:style w:type="character" w:styleId="Komentaronuoroda">
    <w:name w:val="annotation reference"/>
    <w:basedOn w:val="Numatytasispastraiposriftas"/>
    <w:uiPriority w:val="99"/>
    <w:semiHidden/>
    <w:unhideWhenUsed/>
    <w:rsid w:val="00937E14"/>
    <w:rPr>
      <w:sz w:val="16"/>
      <w:szCs w:val="16"/>
    </w:rPr>
  </w:style>
  <w:style w:type="paragraph" w:styleId="Komentarotekstas">
    <w:name w:val="annotation text"/>
    <w:basedOn w:val="prastasis"/>
    <w:link w:val="KomentarotekstasDiagrama"/>
    <w:uiPriority w:val="99"/>
    <w:semiHidden/>
    <w:unhideWhenUsed/>
    <w:rsid w:val="00937E14"/>
  </w:style>
  <w:style w:type="character" w:customStyle="1" w:styleId="KomentarotekstasDiagrama">
    <w:name w:val="Komentaro tekstas Diagrama"/>
    <w:basedOn w:val="Numatytasispastraiposriftas"/>
    <w:link w:val="Komentarotekstas"/>
    <w:uiPriority w:val="99"/>
    <w:semiHidden/>
    <w:rsid w:val="00937E14"/>
    <w:rPr>
      <w:rFonts w:eastAsia="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937E14"/>
    <w:rPr>
      <w:b/>
      <w:bCs/>
    </w:rPr>
  </w:style>
  <w:style w:type="character" w:customStyle="1" w:styleId="KomentarotemaDiagrama">
    <w:name w:val="Komentaro tema Diagrama"/>
    <w:basedOn w:val="KomentarotekstasDiagrama"/>
    <w:link w:val="Komentarotema"/>
    <w:uiPriority w:val="99"/>
    <w:semiHidden/>
    <w:rsid w:val="00937E14"/>
    <w:rPr>
      <w:rFonts w:eastAsia="Times New Roman"/>
      <w:b/>
      <w:bCs/>
      <w:sz w:val="20"/>
      <w:szCs w:val="20"/>
      <w:lang w:val="lt-LT"/>
    </w:rPr>
  </w:style>
  <w:style w:type="character" w:styleId="Hipersaitas">
    <w:name w:val="Hyperlink"/>
    <w:rsid w:val="007B36C3"/>
    <w:rPr>
      <w:color w:val="0000FF"/>
      <w:u w:val="single"/>
    </w:rPr>
  </w:style>
  <w:style w:type="character" w:customStyle="1" w:styleId="UnresolvedMention">
    <w:name w:val="Unresolved Mention"/>
    <w:basedOn w:val="Numatytasispastraiposriftas"/>
    <w:uiPriority w:val="99"/>
    <w:semiHidden/>
    <w:unhideWhenUsed/>
    <w:rsid w:val="00A25058"/>
    <w:rPr>
      <w:color w:val="605E5C"/>
      <w:shd w:val="clear" w:color="auto" w:fill="E1DFDD"/>
    </w:rPr>
  </w:style>
  <w:style w:type="paragraph" w:styleId="Betarp">
    <w:name w:val="No Spacing"/>
    <w:uiPriority w:val="1"/>
    <w:qFormat/>
    <w:rsid w:val="00D868A0"/>
    <w:pPr>
      <w:spacing w:line="240" w:lineRule="auto"/>
    </w:pPr>
    <w:rPr>
      <w:rFonts w:eastAsia="Times New Roman"/>
      <w:sz w:val="20"/>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02E4"/>
    <w:pPr>
      <w:spacing w:line="240" w:lineRule="auto"/>
    </w:pPr>
    <w:rPr>
      <w:rFonts w:eastAsia="Times New Roman"/>
      <w:sz w:val="20"/>
      <w:szCs w:val="20"/>
      <w:lang w:val="lt-LT"/>
    </w:rPr>
  </w:style>
  <w:style w:type="paragraph" w:styleId="Antrat1">
    <w:name w:val="heading 1"/>
    <w:basedOn w:val="prastasis"/>
    <w:next w:val="prastasis"/>
    <w:link w:val="Antrat1Diagrama"/>
    <w:qFormat/>
    <w:rsid w:val="007902E4"/>
    <w:pPr>
      <w:keepNext/>
      <w:jc w:val="center"/>
      <w:outlineLvl w:val="0"/>
    </w:pPr>
    <w:rPr>
      <w:sz w:val="24"/>
    </w:rPr>
  </w:style>
  <w:style w:type="paragraph" w:styleId="Antrat2">
    <w:name w:val="heading 2"/>
    <w:basedOn w:val="prastasis"/>
    <w:next w:val="prastasis"/>
    <w:link w:val="Antrat2Diagrama"/>
    <w:qFormat/>
    <w:rsid w:val="007902E4"/>
    <w:pPr>
      <w:keepNext/>
      <w:jc w:val="center"/>
      <w:outlineLvl w:val="1"/>
    </w:pPr>
    <w:rPr>
      <w:b/>
      <w:caps/>
      <w:sz w:val="24"/>
    </w:rPr>
  </w:style>
  <w:style w:type="paragraph" w:styleId="Antrat4">
    <w:name w:val="heading 4"/>
    <w:basedOn w:val="prastasis"/>
    <w:next w:val="prastasis"/>
    <w:link w:val="Antrat4Diagrama"/>
    <w:qFormat/>
    <w:rsid w:val="007902E4"/>
    <w:pPr>
      <w:keepNext/>
      <w:outlineLvl w:val="3"/>
    </w:pPr>
    <w:rPr>
      <w:rFonts w:ascii="TimesLT" w:hAnsi="TimesLT"/>
      <w:sz w:val="24"/>
    </w:rPr>
  </w:style>
  <w:style w:type="paragraph" w:styleId="Antrat6">
    <w:name w:val="heading 6"/>
    <w:basedOn w:val="prastasis"/>
    <w:next w:val="prastasis"/>
    <w:link w:val="Antrat6Diagrama"/>
    <w:qFormat/>
    <w:rsid w:val="007902E4"/>
    <w:pPr>
      <w:keepNext/>
      <w:ind w:left="567" w:hanging="567"/>
      <w:jc w:val="center"/>
      <w:outlineLvl w:val="5"/>
    </w:pPr>
    <w:rPr>
      <w:b/>
      <w:bC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902E4"/>
    <w:rPr>
      <w:rFonts w:eastAsia="Times New Roman"/>
      <w:szCs w:val="20"/>
      <w:lang w:val="lt-LT"/>
    </w:rPr>
  </w:style>
  <w:style w:type="character" w:customStyle="1" w:styleId="Antrat2Diagrama">
    <w:name w:val="Antraštė 2 Diagrama"/>
    <w:basedOn w:val="Numatytasispastraiposriftas"/>
    <w:link w:val="Antrat2"/>
    <w:rsid w:val="007902E4"/>
    <w:rPr>
      <w:rFonts w:eastAsia="Times New Roman"/>
      <w:b/>
      <w:caps/>
      <w:szCs w:val="20"/>
      <w:lang w:val="lt-LT"/>
    </w:rPr>
  </w:style>
  <w:style w:type="character" w:customStyle="1" w:styleId="Antrat4Diagrama">
    <w:name w:val="Antraštė 4 Diagrama"/>
    <w:basedOn w:val="Numatytasispastraiposriftas"/>
    <w:link w:val="Antrat4"/>
    <w:rsid w:val="007902E4"/>
    <w:rPr>
      <w:rFonts w:ascii="TimesLT" w:eastAsia="Times New Roman" w:hAnsi="TimesLT"/>
      <w:szCs w:val="20"/>
      <w:lang w:val="lt-LT"/>
    </w:rPr>
  </w:style>
  <w:style w:type="character" w:customStyle="1" w:styleId="Antrat6Diagrama">
    <w:name w:val="Antraštė 6 Diagrama"/>
    <w:basedOn w:val="Numatytasispastraiposriftas"/>
    <w:link w:val="Antrat6"/>
    <w:rsid w:val="007902E4"/>
    <w:rPr>
      <w:rFonts w:eastAsia="Times New Roman"/>
      <w:b/>
      <w:bCs/>
      <w:szCs w:val="20"/>
      <w:lang w:val="lt-LT"/>
    </w:rPr>
  </w:style>
  <w:style w:type="paragraph" w:styleId="Pagrindinistekstas">
    <w:name w:val="Body Text"/>
    <w:basedOn w:val="prastasis"/>
    <w:link w:val="PagrindinistekstasDiagrama"/>
    <w:rsid w:val="007902E4"/>
    <w:pPr>
      <w:jc w:val="both"/>
    </w:pPr>
    <w:rPr>
      <w:sz w:val="24"/>
    </w:rPr>
  </w:style>
  <w:style w:type="character" w:customStyle="1" w:styleId="PagrindinistekstasDiagrama">
    <w:name w:val="Pagrindinis tekstas Diagrama"/>
    <w:basedOn w:val="Numatytasispastraiposriftas"/>
    <w:link w:val="Pagrindinistekstas"/>
    <w:rsid w:val="007902E4"/>
    <w:rPr>
      <w:rFonts w:eastAsia="Times New Roman"/>
      <w:szCs w:val="20"/>
      <w:lang w:val="lt-LT"/>
    </w:rPr>
  </w:style>
  <w:style w:type="paragraph" w:styleId="Pagrindinistekstas2">
    <w:name w:val="Body Text 2"/>
    <w:basedOn w:val="prastasis"/>
    <w:link w:val="Pagrindinistekstas2Diagrama"/>
    <w:rsid w:val="007902E4"/>
    <w:pPr>
      <w:jc w:val="center"/>
    </w:pPr>
    <w:rPr>
      <w:caps/>
      <w:sz w:val="24"/>
    </w:rPr>
  </w:style>
  <w:style w:type="character" w:customStyle="1" w:styleId="Pagrindinistekstas2Diagrama">
    <w:name w:val="Pagrindinis tekstas 2 Diagrama"/>
    <w:basedOn w:val="Numatytasispastraiposriftas"/>
    <w:link w:val="Pagrindinistekstas2"/>
    <w:rsid w:val="007902E4"/>
    <w:rPr>
      <w:rFonts w:eastAsia="Times New Roman"/>
      <w:caps/>
      <w:szCs w:val="20"/>
      <w:lang w:val="lt-LT"/>
    </w:rPr>
  </w:style>
  <w:style w:type="paragraph" w:styleId="Antrats">
    <w:name w:val="header"/>
    <w:basedOn w:val="prastasis"/>
    <w:link w:val="AntratsDiagrama"/>
    <w:uiPriority w:val="99"/>
    <w:rsid w:val="007902E4"/>
    <w:pPr>
      <w:tabs>
        <w:tab w:val="center" w:pos="4819"/>
        <w:tab w:val="right" w:pos="9638"/>
      </w:tabs>
    </w:pPr>
  </w:style>
  <w:style w:type="character" w:customStyle="1" w:styleId="AntratsDiagrama">
    <w:name w:val="Antraštės Diagrama"/>
    <w:basedOn w:val="Numatytasispastraiposriftas"/>
    <w:link w:val="Antrats"/>
    <w:uiPriority w:val="99"/>
    <w:rsid w:val="007902E4"/>
    <w:rPr>
      <w:rFonts w:eastAsia="Times New Roman"/>
      <w:sz w:val="20"/>
      <w:szCs w:val="20"/>
      <w:lang w:val="lt-LT"/>
    </w:rPr>
  </w:style>
  <w:style w:type="paragraph" w:styleId="Sraopastraipa">
    <w:name w:val="List Paragraph"/>
    <w:basedOn w:val="prastasis"/>
    <w:uiPriority w:val="34"/>
    <w:qFormat/>
    <w:rsid w:val="00226E9A"/>
    <w:pPr>
      <w:ind w:left="720"/>
      <w:contextualSpacing/>
    </w:pPr>
  </w:style>
  <w:style w:type="table" w:styleId="Lentelstinklelis">
    <w:name w:val="Table Grid"/>
    <w:basedOn w:val="prastojilentel"/>
    <w:uiPriority w:val="39"/>
    <w:rsid w:val="005964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33601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36012"/>
    <w:rPr>
      <w:rFonts w:ascii="Segoe UI" w:eastAsia="Times New Roman" w:hAnsi="Segoe UI" w:cs="Segoe UI"/>
      <w:sz w:val="18"/>
      <w:szCs w:val="18"/>
      <w:lang w:val="lt-LT"/>
    </w:rPr>
  </w:style>
  <w:style w:type="paragraph" w:customStyle="1" w:styleId="Body">
    <w:name w:val="Body"/>
    <w:rsid w:val="00566790"/>
    <w:pPr>
      <w:pBdr>
        <w:top w:val="nil"/>
        <w:left w:val="nil"/>
        <w:bottom w:val="nil"/>
        <w:right w:val="nil"/>
        <w:between w:val="nil"/>
        <w:bar w:val="nil"/>
      </w:pBdr>
      <w:spacing w:line="240" w:lineRule="auto"/>
    </w:pPr>
    <w:rPr>
      <w:rFonts w:eastAsia="Arial Unicode MS" w:hAnsi="Arial Unicode MS" w:cs="Arial Unicode MS"/>
      <w:color w:val="000000"/>
      <w:u w:color="000000"/>
      <w:bdr w:val="nil"/>
      <w:lang w:val="lt-LT" w:eastAsia="lt-LT"/>
    </w:rPr>
  </w:style>
  <w:style w:type="character" w:styleId="Komentaronuoroda">
    <w:name w:val="annotation reference"/>
    <w:basedOn w:val="Numatytasispastraiposriftas"/>
    <w:uiPriority w:val="99"/>
    <w:semiHidden/>
    <w:unhideWhenUsed/>
    <w:rsid w:val="00937E14"/>
    <w:rPr>
      <w:sz w:val="16"/>
      <w:szCs w:val="16"/>
    </w:rPr>
  </w:style>
  <w:style w:type="paragraph" w:styleId="Komentarotekstas">
    <w:name w:val="annotation text"/>
    <w:basedOn w:val="prastasis"/>
    <w:link w:val="KomentarotekstasDiagrama"/>
    <w:uiPriority w:val="99"/>
    <w:semiHidden/>
    <w:unhideWhenUsed/>
    <w:rsid w:val="00937E14"/>
  </w:style>
  <w:style w:type="character" w:customStyle="1" w:styleId="KomentarotekstasDiagrama">
    <w:name w:val="Komentaro tekstas Diagrama"/>
    <w:basedOn w:val="Numatytasispastraiposriftas"/>
    <w:link w:val="Komentarotekstas"/>
    <w:uiPriority w:val="99"/>
    <w:semiHidden/>
    <w:rsid w:val="00937E14"/>
    <w:rPr>
      <w:rFonts w:eastAsia="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937E14"/>
    <w:rPr>
      <w:b/>
      <w:bCs/>
    </w:rPr>
  </w:style>
  <w:style w:type="character" w:customStyle="1" w:styleId="KomentarotemaDiagrama">
    <w:name w:val="Komentaro tema Diagrama"/>
    <w:basedOn w:val="KomentarotekstasDiagrama"/>
    <w:link w:val="Komentarotema"/>
    <w:uiPriority w:val="99"/>
    <w:semiHidden/>
    <w:rsid w:val="00937E14"/>
    <w:rPr>
      <w:rFonts w:eastAsia="Times New Roman"/>
      <w:b/>
      <w:bCs/>
      <w:sz w:val="20"/>
      <w:szCs w:val="20"/>
      <w:lang w:val="lt-LT"/>
    </w:rPr>
  </w:style>
  <w:style w:type="character" w:styleId="Hipersaitas">
    <w:name w:val="Hyperlink"/>
    <w:rsid w:val="007B36C3"/>
    <w:rPr>
      <w:color w:val="0000FF"/>
      <w:u w:val="single"/>
    </w:rPr>
  </w:style>
  <w:style w:type="character" w:customStyle="1" w:styleId="UnresolvedMention">
    <w:name w:val="Unresolved Mention"/>
    <w:basedOn w:val="Numatytasispastraiposriftas"/>
    <w:uiPriority w:val="99"/>
    <w:semiHidden/>
    <w:unhideWhenUsed/>
    <w:rsid w:val="00A25058"/>
    <w:rPr>
      <w:color w:val="605E5C"/>
      <w:shd w:val="clear" w:color="auto" w:fill="E1DFDD"/>
    </w:rPr>
  </w:style>
  <w:style w:type="paragraph" w:styleId="Betarp">
    <w:name w:val="No Spacing"/>
    <w:uiPriority w:val="1"/>
    <w:qFormat/>
    <w:rsid w:val="00D868A0"/>
    <w:pPr>
      <w:spacing w:line="240" w:lineRule="auto"/>
    </w:pPr>
    <w:rPr>
      <w:rFonts w:eastAsia="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ga.strimaitiene@mruni.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vietv@post.rokiskis.lt" TargetMode="External"/><Relationship Id="rId4" Type="http://schemas.openxmlformats.org/officeDocument/2006/relationships/settings" Target="settings.xml"/><Relationship Id="rId9" Type="http://schemas.openxmlformats.org/officeDocument/2006/relationships/hyperlink" Target="mailto:violeta.gaizauskaite@mrun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6143</Words>
  <Characters>3503</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Mykolo Romerio Universitetas</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 Puksas</dc:creator>
  <cp:keywords/>
  <dc:description/>
  <cp:lastModifiedBy>Rita Elmonienė</cp:lastModifiedBy>
  <cp:revision>49</cp:revision>
  <cp:lastPrinted>2022-05-05T09:01:00Z</cp:lastPrinted>
  <dcterms:created xsi:type="dcterms:W3CDTF">2022-04-14T08:35:00Z</dcterms:created>
  <dcterms:modified xsi:type="dcterms:W3CDTF">2022-05-12T09:49:00Z</dcterms:modified>
</cp:coreProperties>
</file>